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21568C" w:rsidTr="00D8234A">
        <w:tc>
          <w:tcPr>
            <w:tcW w:w="5495" w:type="dxa"/>
          </w:tcPr>
          <w:p w:rsidR="0021568C" w:rsidRPr="00B41BFD" w:rsidRDefault="0021568C" w:rsidP="00D8234A">
            <w:pPr>
              <w:pStyle w:val="afb"/>
              <w:shd w:val="clear" w:color="auto" w:fill="FFFFFF"/>
              <w:spacing w:after="0"/>
              <w:rPr>
                <w:sz w:val="24"/>
                <w:szCs w:val="24"/>
                <w:lang w:val="ru-RU"/>
              </w:rPr>
            </w:pPr>
            <w:bookmarkStart w:id="0" w:name="_Toc424284809"/>
            <w:bookmarkStart w:id="1" w:name="sub_1"/>
            <w:r w:rsidRPr="00B41BFD">
              <w:rPr>
                <w:sz w:val="24"/>
                <w:szCs w:val="24"/>
                <w:lang w:val="ru-RU"/>
              </w:rPr>
              <w:t>Принят на</w:t>
            </w:r>
          </w:p>
          <w:p w:rsidR="0021568C" w:rsidRPr="00B41BFD" w:rsidRDefault="0021568C" w:rsidP="00D8234A">
            <w:pPr>
              <w:pStyle w:val="afb"/>
              <w:shd w:val="clear" w:color="auto" w:fill="FFFFFF"/>
              <w:spacing w:after="0"/>
              <w:rPr>
                <w:sz w:val="24"/>
                <w:szCs w:val="24"/>
                <w:lang w:val="ru-RU" w:eastAsia="ru-RU"/>
              </w:rPr>
            </w:pPr>
            <w:r w:rsidRPr="00B41BFD">
              <w:rPr>
                <w:sz w:val="24"/>
                <w:szCs w:val="24"/>
                <w:lang w:val="ru-RU" w:eastAsia="ru-RU"/>
              </w:rPr>
              <w:t>Общем собрании трудового коллектива</w:t>
            </w:r>
          </w:p>
          <w:p w:rsidR="0021568C" w:rsidRPr="00B41BFD" w:rsidRDefault="0021568C" w:rsidP="00D8234A">
            <w:pPr>
              <w:pStyle w:val="afb"/>
              <w:shd w:val="clear" w:color="auto" w:fill="FFFFFF"/>
              <w:spacing w:after="0"/>
              <w:rPr>
                <w:sz w:val="24"/>
                <w:szCs w:val="24"/>
                <w:lang w:val="ru-RU"/>
              </w:rPr>
            </w:pPr>
            <w:r w:rsidRPr="00B41BFD">
              <w:rPr>
                <w:bCs/>
                <w:sz w:val="24"/>
                <w:szCs w:val="24"/>
                <w:lang w:val="ru-RU"/>
              </w:rPr>
              <w:t>МБУДО СШОР по баскетболу</w:t>
            </w:r>
            <w:r w:rsidRPr="00B41BFD">
              <w:rPr>
                <w:sz w:val="24"/>
                <w:szCs w:val="24"/>
                <w:lang w:val="ru-RU"/>
              </w:rPr>
              <w:t xml:space="preserve"> </w:t>
            </w:r>
          </w:p>
          <w:p w:rsidR="0021568C" w:rsidRPr="00B41BFD" w:rsidRDefault="0021568C" w:rsidP="007026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41BFD">
              <w:rPr>
                <w:sz w:val="24"/>
                <w:szCs w:val="24"/>
              </w:rPr>
              <w:t>Протокол №</w:t>
            </w:r>
            <w:r w:rsidR="0070264B">
              <w:rPr>
                <w:sz w:val="24"/>
                <w:szCs w:val="24"/>
              </w:rPr>
              <w:t>30</w:t>
            </w:r>
            <w:bookmarkStart w:id="2" w:name="_GoBack"/>
            <w:bookmarkEnd w:id="2"/>
            <w:r w:rsidRPr="00B41BFD">
              <w:rPr>
                <w:sz w:val="24"/>
                <w:szCs w:val="24"/>
              </w:rPr>
              <w:t xml:space="preserve">  от   </w:t>
            </w:r>
            <w:r w:rsidR="00B81FC2">
              <w:rPr>
                <w:sz w:val="24"/>
                <w:szCs w:val="24"/>
              </w:rPr>
              <w:t>18.01.2023</w:t>
            </w:r>
          </w:p>
        </w:tc>
        <w:tc>
          <w:tcPr>
            <w:tcW w:w="4642" w:type="dxa"/>
          </w:tcPr>
          <w:p w:rsidR="0021568C" w:rsidRPr="00B41BFD" w:rsidRDefault="0021568C" w:rsidP="00D8234A">
            <w:pPr>
              <w:pStyle w:val="afb"/>
              <w:shd w:val="clear" w:color="auto" w:fill="FFFFFF"/>
              <w:spacing w:after="0"/>
              <w:ind w:left="-426" w:right="-1" w:firstLine="2190"/>
              <w:jc w:val="right"/>
              <w:rPr>
                <w:spacing w:val="-2"/>
                <w:sz w:val="24"/>
                <w:szCs w:val="24"/>
                <w:lang w:val="ru-RU"/>
              </w:rPr>
            </w:pPr>
            <w:r w:rsidRPr="00B41BFD">
              <w:rPr>
                <w:sz w:val="24"/>
                <w:szCs w:val="24"/>
                <w:lang w:val="ru-RU"/>
              </w:rPr>
              <w:t>Утверждаю</w:t>
            </w:r>
            <w:r w:rsidRPr="00B41B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21568C" w:rsidRPr="00B41BFD" w:rsidRDefault="0021568C" w:rsidP="00D8234A">
            <w:pPr>
              <w:pStyle w:val="afb"/>
              <w:shd w:val="clear" w:color="auto" w:fill="FFFFFF"/>
              <w:spacing w:after="0"/>
              <w:ind w:left="-426" w:right="-1" w:firstLine="603"/>
              <w:jc w:val="right"/>
              <w:rPr>
                <w:sz w:val="24"/>
                <w:szCs w:val="24"/>
                <w:lang w:val="ru-RU"/>
              </w:rPr>
            </w:pPr>
            <w:r w:rsidRPr="00B41BFD">
              <w:rPr>
                <w:sz w:val="24"/>
                <w:szCs w:val="24"/>
                <w:lang w:val="ru-RU"/>
              </w:rPr>
              <w:t>Директор</w:t>
            </w:r>
            <w:r w:rsidRPr="00B41BFD">
              <w:rPr>
                <w:bCs/>
                <w:sz w:val="24"/>
                <w:szCs w:val="24"/>
                <w:lang w:val="ru-RU"/>
              </w:rPr>
              <w:t xml:space="preserve"> МБУДО СШОР по баскетболу</w:t>
            </w:r>
          </w:p>
          <w:p w:rsidR="0021568C" w:rsidRPr="00B41BFD" w:rsidRDefault="0021568C" w:rsidP="00D8234A">
            <w:pPr>
              <w:pStyle w:val="afb"/>
              <w:shd w:val="clear" w:color="auto" w:fill="FFFFFF"/>
              <w:tabs>
                <w:tab w:val="left" w:pos="1982"/>
                <w:tab w:val="left" w:pos="2115"/>
                <w:tab w:val="left" w:pos="3708"/>
              </w:tabs>
              <w:spacing w:after="0"/>
              <w:ind w:left="419" w:right="112" w:hanging="39"/>
              <w:jc w:val="right"/>
              <w:rPr>
                <w:sz w:val="24"/>
                <w:szCs w:val="24"/>
                <w:lang w:val="ru-RU"/>
              </w:rPr>
            </w:pPr>
            <w:r w:rsidRPr="00B41BF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B41BFD">
              <w:rPr>
                <w:sz w:val="24"/>
                <w:szCs w:val="24"/>
                <w:u w:val="single"/>
                <w:lang w:val="ru-RU"/>
              </w:rPr>
              <w:tab/>
            </w:r>
            <w:r w:rsidRPr="00B41BFD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 w:rsidRPr="00B41BFD">
              <w:rPr>
                <w:bCs/>
                <w:sz w:val="24"/>
                <w:szCs w:val="24"/>
                <w:lang w:val="ru-RU"/>
              </w:rPr>
              <w:t>М.Н. Фролова</w:t>
            </w:r>
            <w:r w:rsidRPr="00B41BFD">
              <w:rPr>
                <w:sz w:val="24"/>
                <w:szCs w:val="24"/>
                <w:lang w:val="ru-RU"/>
              </w:rPr>
              <w:t xml:space="preserve"> </w:t>
            </w:r>
          </w:p>
          <w:p w:rsidR="0021568C" w:rsidRPr="00B41BFD" w:rsidRDefault="0021568C" w:rsidP="00D8234A">
            <w:pPr>
              <w:pStyle w:val="afb"/>
              <w:shd w:val="clear" w:color="auto" w:fill="FFFFFF"/>
              <w:tabs>
                <w:tab w:val="left" w:pos="1982"/>
                <w:tab w:val="left" w:pos="2115"/>
                <w:tab w:val="left" w:pos="3708"/>
              </w:tabs>
              <w:spacing w:after="0"/>
              <w:ind w:left="419" w:right="112" w:hanging="39"/>
              <w:jc w:val="right"/>
              <w:rPr>
                <w:sz w:val="24"/>
                <w:szCs w:val="24"/>
                <w:lang w:val="ru-RU"/>
              </w:rPr>
            </w:pPr>
            <w:r w:rsidRPr="00B41BFD">
              <w:rPr>
                <w:sz w:val="24"/>
                <w:szCs w:val="24"/>
                <w:lang w:val="ru-RU"/>
              </w:rPr>
              <w:t>Приказ</w:t>
            </w:r>
            <w:r w:rsidRPr="00B41B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1BFD">
              <w:rPr>
                <w:sz w:val="24"/>
                <w:szCs w:val="24"/>
                <w:lang w:val="ru-RU"/>
              </w:rPr>
              <w:t>№</w:t>
            </w:r>
            <w:r w:rsidR="00C30A48">
              <w:rPr>
                <w:sz w:val="24"/>
                <w:szCs w:val="24"/>
                <w:lang w:val="ru-RU"/>
              </w:rPr>
              <w:t xml:space="preserve"> 17-ОД от 18.01.2023</w:t>
            </w:r>
          </w:p>
          <w:p w:rsidR="0021568C" w:rsidRPr="00B41BFD" w:rsidRDefault="0021568C" w:rsidP="00D8234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890AA6" w:rsidRDefault="00890AA6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EE3F20" w:rsidRDefault="00EE3F20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890AA6" w:rsidRPr="00BB5ACD" w:rsidRDefault="00890AA6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2160EC" w:rsidRDefault="00372BAD" w:rsidP="00EE3F20">
      <w:pPr>
        <w:keepNext/>
        <w:keepLines/>
        <w:tabs>
          <w:tab w:val="left" w:pos="0"/>
          <w:tab w:val="left" w:pos="993"/>
        </w:tabs>
        <w:spacing w:line="360" w:lineRule="auto"/>
        <w:rPr>
          <w:b/>
        </w:rPr>
      </w:pPr>
      <w:r w:rsidRPr="00435886">
        <w:rPr>
          <w:b/>
        </w:rPr>
        <w:t>АНТИКОРРУПЦИОНН</w:t>
      </w:r>
      <w:r w:rsidR="00105284">
        <w:rPr>
          <w:b/>
        </w:rPr>
        <w:t>АЯ</w:t>
      </w:r>
      <w:r w:rsidRPr="00435886">
        <w:rPr>
          <w:b/>
        </w:rPr>
        <w:t xml:space="preserve"> ПОЛИТИК</w:t>
      </w:r>
      <w:r w:rsidR="00105284">
        <w:rPr>
          <w:b/>
        </w:rPr>
        <w:t>А</w:t>
      </w:r>
      <w:r w:rsidR="00241DC8">
        <w:rPr>
          <w:b/>
        </w:rPr>
        <w:t xml:space="preserve"> </w:t>
      </w:r>
    </w:p>
    <w:p w:rsidR="00FD06AF" w:rsidRDefault="00EE3F20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>МУНИЦИПАЛЬНОГО БЮДЖЕТНОГО УЧРЕЖДЕНИЯ</w:t>
      </w:r>
    </w:p>
    <w:p w:rsidR="00EE3F20" w:rsidRPr="00EE3F20" w:rsidRDefault="00FD06AF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  <w:r w:rsidR="00EE3F20" w:rsidRPr="00EE3F20">
        <w:rPr>
          <w:b/>
          <w:sz w:val="28"/>
          <w:szCs w:val="28"/>
        </w:rPr>
        <w:t xml:space="preserve"> </w:t>
      </w:r>
    </w:p>
    <w:p w:rsidR="00EE3F20" w:rsidRDefault="00EE3F20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 xml:space="preserve">«СПОРТИВНАЯ ШКОЛА ОЛИМПИЙСКОГО РЕЗЕРВА </w:t>
      </w:r>
    </w:p>
    <w:p w:rsidR="00EB4635" w:rsidRDefault="00EE3F20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 w:rsidRPr="00EE3F20">
        <w:rPr>
          <w:b/>
          <w:sz w:val="28"/>
          <w:szCs w:val="28"/>
        </w:rPr>
        <w:t>ПО БАСКЕТБОЛУ»</w:t>
      </w: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237456" w:rsidRPr="00EE3F20" w:rsidRDefault="00237456" w:rsidP="00EE3F20">
      <w:pPr>
        <w:pStyle w:val="af9"/>
        <w:spacing w:after="0" w:line="36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84D4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</w:t>
      </w:r>
    </w:p>
    <w:p w:rsidR="002B337E" w:rsidRPr="002F27A6" w:rsidRDefault="000C7D5C" w:rsidP="006475F9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lastRenderedPageBreak/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6475F9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890AA6" w:rsidRPr="00890AA6">
        <w:rPr>
          <w:szCs w:val="28"/>
        </w:rPr>
        <w:t>муниципального бюджетного учреждения</w:t>
      </w:r>
      <w:r w:rsidR="00B33FCC">
        <w:rPr>
          <w:szCs w:val="28"/>
        </w:rPr>
        <w:t xml:space="preserve"> дополнительного образования</w:t>
      </w:r>
      <w:r w:rsidR="00890AA6" w:rsidRPr="00890AA6">
        <w:rPr>
          <w:szCs w:val="28"/>
        </w:rPr>
        <w:t xml:space="preserve"> «Спортивная школа олимпийского</w:t>
      </w:r>
      <w:r w:rsidR="00890AA6" w:rsidRPr="00372BAD">
        <w:t xml:space="preserve"> </w:t>
      </w:r>
      <w:r w:rsidR="00890AA6" w:rsidRPr="00890AA6">
        <w:rPr>
          <w:szCs w:val="28"/>
        </w:rPr>
        <w:t>резерва</w:t>
      </w:r>
      <w:r w:rsidR="00890AA6" w:rsidRPr="00372BAD">
        <w:t xml:space="preserve"> </w:t>
      </w:r>
      <w:r w:rsidR="00890AA6">
        <w:t xml:space="preserve">по баскетболу»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6475F9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6475F9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0147DB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0C7D5C" w:rsidP="006475F9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0147DB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rPr>
          <w:b/>
        </w:rPr>
        <w:t>коррупция</w:t>
      </w:r>
      <w:r w:rsidRPr="00E92D79">
        <w:t> ‒ </w:t>
      </w:r>
      <w:r w:rsidR="007F1BA1" w:rsidRPr="007F1BA1"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 w:rsidR="007F1BA1" w:rsidRPr="007F1BA1">
        <w:lastRenderedPageBreak/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 xml:space="preserve"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</w:t>
      </w:r>
      <w:r w:rsidR="00E815F8">
        <w:rPr>
          <w:rFonts w:eastAsiaTheme="minorHAnsi" w:cs="Times New Roman"/>
          <w:szCs w:val="28"/>
        </w:rPr>
        <w:lastRenderedPageBreak/>
        <w:t>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 xml:space="preserve">случае совершения ими коррупционных правонарушений в связи с </w:t>
      </w:r>
      <w:r w:rsidRPr="00D7581F">
        <w:lastRenderedPageBreak/>
        <w:t>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>могут распространяться на иных физических и (или) юридических лиц, с которыми Учреждение вступает в 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0147DB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0147DB">
      <w:pPr>
        <w:pStyle w:val="af4"/>
        <w:numPr>
          <w:ilvl w:val="0"/>
          <w:numId w:val="9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и </w:t>
      </w:r>
      <w:r w:rsidRPr="00E92D79">
        <w:t xml:space="preserve">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0147DB">
      <w:pPr>
        <w:pStyle w:val="af4"/>
        <w:numPr>
          <w:ilvl w:val="0"/>
          <w:numId w:val="9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0147DB">
      <w:pPr>
        <w:pStyle w:val="af4"/>
        <w:numPr>
          <w:ilvl w:val="0"/>
          <w:numId w:val="9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0147DB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0147DB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0147DB">
      <w:pPr>
        <w:pStyle w:val="af4"/>
        <w:numPr>
          <w:ilvl w:val="0"/>
          <w:numId w:val="5"/>
        </w:numPr>
        <w:spacing w:line="26" w:lineRule="atLeast"/>
        <w:jc w:val="both"/>
      </w:pPr>
      <w:r w:rsidRPr="00E92D79">
        <w:lastRenderedPageBreak/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B33FCC" w:rsidRDefault="00947698" w:rsidP="00B33FCC">
      <w:pPr>
        <w:ind w:firstLine="709"/>
        <w:jc w:val="both"/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B33FCC">
        <w:t xml:space="preserve"> Внедрение стандартов поведения работников Учреждения</w:t>
      </w:r>
    </w:p>
    <w:p w:rsidR="00947698" w:rsidRPr="00947698" w:rsidRDefault="00947698" w:rsidP="00B33FCC">
      <w:pPr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4F2C8D">
      <w:pPr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4F2C8D">
      <w:pPr>
        <w:pStyle w:val="af4"/>
        <w:ind w:firstLine="709"/>
        <w:jc w:val="both"/>
      </w:pPr>
      <w:r w:rsidRPr="00E92D79"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>Антикоррупционное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>, которая включает в себя перечень конкретных  мероприятий. Мероприятия рекомендуется проводить  не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6C6310">
      <w:pPr>
        <w:pStyle w:val="af3"/>
        <w:ind w:left="357"/>
        <w:jc w:val="both"/>
      </w:pPr>
      <w:r w:rsidRPr="001449D9">
        <w:t>6.</w:t>
      </w:r>
      <w:bookmarkStart w:id="3" w:name="_Toc424284817"/>
      <w:bookmarkStart w:id="4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3"/>
      <w:r w:rsidRPr="001449D9">
        <w:t>.</w:t>
      </w:r>
    </w:p>
    <w:p w:rsidR="00AE2D65" w:rsidRPr="00AE2D65" w:rsidRDefault="00AE2D65" w:rsidP="006C6310">
      <w:pPr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0147DB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0147DB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репутационных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0147DB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</w:pPr>
      <w:r w:rsidRPr="001449D9">
        <w:lastRenderedPageBreak/>
        <w:t>конфиденциальность процесса раскрытия сведений о конфликте интересов;</w:t>
      </w:r>
    </w:p>
    <w:p w:rsidR="00AE2D65" w:rsidRDefault="00AE2D65" w:rsidP="000147DB">
      <w:pPr>
        <w:pStyle w:val="af3"/>
        <w:numPr>
          <w:ilvl w:val="0"/>
          <w:numId w:val="6"/>
        </w:numPr>
        <w:spacing w:after="220" w:line="26" w:lineRule="atLeast"/>
        <w:ind w:left="284" w:hanging="284"/>
        <w:jc w:val="both"/>
      </w:pPr>
      <w:r w:rsidRPr="001449D9"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6C6310">
      <w:pPr>
        <w:ind w:firstLine="709"/>
        <w:jc w:val="both"/>
      </w:pPr>
      <w:bookmarkStart w:id="5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5"/>
      <w:r w:rsidRPr="001449D9">
        <w:t>.</w:t>
      </w:r>
    </w:p>
    <w:p w:rsidR="00F43112" w:rsidRDefault="00B022C9" w:rsidP="006C6310">
      <w:pPr>
        <w:pStyle w:val="af3"/>
        <w:ind w:left="0" w:firstLine="709"/>
        <w:jc w:val="both"/>
      </w:pPr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имиджевых потерь </w:t>
      </w:r>
      <w:r w:rsidR="006C6310">
        <w:t xml:space="preserve">Учреждения </w:t>
      </w:r>
      <w:r w:rsidR="006C6310" w:rsidRPr="00F43112">
        <w:t>работникам</w:t>
      </w:r>
      <w:r w:rsidR="00F43112" w:rsidRPr="008F766E">
        <w:t xml:space="preserve">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0147DB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0147DB">
      <w:pPr>
        <w:pStyle w:val="af3"/>
        <w:numPr>
          <w:ilvl w:val="0"/>
          <w:numId w:val="7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E90CBE">
      <w:pPr>
        <w:pStyle w:val="af3"/>
        <w:numPr>
          <w:ilvl w:val="0"/>
          <w:numId w:val="7"/>
        </w:numPr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E90CBE" w:rsidRDefault="00C012B1" w:rsidP="00E90CBE">
      <w:pPr>
        <w:pStyle w:val="af3"/>
        <w:jc w:val="both"/>
        <w:rPr>
          <w:kern w:val="26"/>
          <w:sz w:val="24"/>
          <w:szCs w:val="24"/>
        </w:rPr>
      </w:pPr>
    </w:p>
    <w:p w:rsidR="00F43112" w:rsidRDefault="00EF125E" w:rsidP="00E90CBE">
      <w:pPr>
        <w:pStyle w:val="af3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E90CBE">
      <w:pPr>
        <w:autoSpaceDE w:val="0"/>
        <w:autoSpaceDN w:val="0"/>
        <w:adjustRightInd w:val="0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E90CBE">
      <w:pPr>
        <w:ind w:firstLine="709"/>
        <w:jc w:val="both"/>
      </w:pPr>
      <w:r w:rsidRPr="001449D9"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4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E90CBE">
      <w:pPr>
        <w:pStyle w:val="af4"/>
        <w:ind w:firstLine="709"/>
        <w:jc w:val="both"/>
      </w:pPr>
      <w:r w:rsidRPr="00E92D79">
        <w:lastRenderedPageBreak/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E90CBE">
      <w:pPr>
        <w:pStyle w:val="af4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0147DB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0147DB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0147DB">
      <w:pPr>
        <w:pStyle w:val="af3"/>
        <w:numPr>
          <w:ilvl w:val="0"/>
          <w:numId w:val="10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закупки или продажи по ценам, значительно отличающимся от рыночных;</w:t>
      </w:r>
    </w:p>
    <w:p w:rsidR="00FE0E97" w:rsidRPr="00430AD3" w:rsidRDefault="00FE0E97" w:rsidP="000147DB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E90C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E90CBE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0147DB">
      <w:pPr>
        <w:pStyle w:val="af4"/>
        <w:numPr>
          <w:ilvl w:val="0"/>
          <w:numId w:val="8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0147DB">
      <w:pPr>
        <w:pStyle w:val="af4"/>
        <w:numPr>
          <w:ilvl w:val="0"/>
          <w:numId w:val="8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E90CBE" w:rsidRDefault="00E90CBE" w:rsidP="002655DA">
      <w:pPr>
        <w:pStyle w:val="af4"/>
        <w:spacing w:line="26" w:lineRule="atLeast"/>
        <w:rPr>
          <w:b/>
        </w:rPr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</w:t>
      </w:r>
      <w:r w:rsidR="00FA1220">
        <w:t>ь</w:t>
      </w:r>
      <w:r w:rsidR="00856586" w:rsidRPr="00E92D79">
        <w:t xml:space="preserve"> Учреждения явля</w:t>
      </w:r>
      <w:r w:rsidR="004A40C6">
        <w:t>е</w:t>
      </w:r>
      <w:r w:rsidR="00856586" w:rsidRPr="00E92D79">
        <w:t>тся ответственным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D8234A" w:rsidRDefault="00D8234A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lastRenderedPageBreak/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D8234A">
      <w:headerReference w:type="default" r:id="rId8"/>
      <w:footerReference w:type="default" r:id="rId9"/>
      <w:pgSz w:w="11906" w:h="16838"/>
      <w:pgMar w:top="993" w:right="567" w:bottom="284" w:left="993" w:header="39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01" w:rsidRDefault="001F6401" w:rsidP="00D70CFE">
      <w:r>
        <w:separator/>
      </w:r>
    </w:p>
  </w:endnote>
  <w:endnote w:type="continuationSeparator" w:id="0">
    <w:p w:rsidR="001F6401" w:rsidRDefault="001F6401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01" w:rsidRDefault="001F6401" w:rsidP="00D70CFE">
      <w:r>
        <w:separator/>
      </w:r>
    </w:p>
  </w:footnote>
  <w:footnote w:type="continuationSeparator" w:id="0">
    <w:p w:rsidR="001F6401" w:rsidRDefault="001F6401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33541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70264B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147DB"/>
    <w:rsid w:val="000210EF"/>
    <w:rsid w:val="000220A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1F6401"/>
    <w:rsid w:val="00205B98"/>
    <w:rsid w:val="00206243"/>
    <w:rsid w:val="00207355"/>
    <w:rsid w:val="00213B01"/>
    <w:rsid w:val="0021568C"/>
    <w:rsid w:val="002160EC"/>
    <w:rsid w:val="00216CD9"/>
    <w:rsid w:val="002224E6"/>
    <w:rsid w:val="00235C8E"/>
    <w:rsid w:val="00237456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84D46"/>
    <w:rsid w:val="00491BF4"/>
    <w:rsid w:val="00492844"/>
    <w:rsid w:val="0049484F"/>
    <w:rsid w:val="004964A3"/>
    <w:rsid w:val="00496CF3"/>
    <w:rsid w:val="004A408E"/>
    <w:rsid w:val="004A40C6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2C8D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B5722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5F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C6310"/>
    <w:rsid w:val="006D1690"/>
    <w:rsid w:val="006D42BE"/>
    <w:rsid w:val="006D6313"/>
    <w:rsid w:val="006E0143"/>
    <w:rsid w:val="006E1903"/>
    <w:rsid w:val="006F1B7D"/>
    <w:rsid w:val="0070173C"/>
    <w:rsid w:val="0070264B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C6ECC"/>
    <w:rsid w:val="007C72EB"/>
    <w:rsid w:val="007E460E"/>
    <w:rsid w:val="007F1BA1"/>
    <w:rsid w:val="007F3EC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0AA6"/>
    <w:rsid w:val="008967C5"/>
    <w:rsid w:val="00896FCF"/>
    <w:rsid w:val="008A0DB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3FCC"/>
    <w:rsid w:val="00B343B1"/>
    <w:rsid w:val="00B41449"/>
    <w:rsid w:val="00B4438D"/>
    <w:rsid w:val="00B457E9"/>
    <w:rsid w:val="00B55325"/>
    <w:rsid w:val="00B67A60"/>
    <w:rsid w:val="00B75785"/>
    <w:rsid w:val="00B81FC2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E48E2"/>
    <w:rsid w:val="00BF096A"/>
    <w:rsid w:val="00BF4467"/>
    <w:rsid w:val="00C00F1C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48"/>
    <w:rsid w:val="00C30AA4"/>
    <w:rsid w:val="00C47692"/>
    <w:rsid w:val="00C5225E"/>
    <w:rsid w:val="00C5372E"/>
    <w:rsid w:val="00C53DB2"/>
    <w:rsid w:val="00C62F19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234A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7720A"/>
    <w:rsid w:val="00E815F8"/>
    <w:rsid w:val="00E82171"/>
    <w:rsid w:val="00E90CBE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635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3F20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22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06AF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76326"/>
  <w15:docId w15:val="{7C37DBAA-5613-47A4-B166-B2B10B7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0"/>
    <w:link w:val="afa"/>
    <w:rsid w:val="00EB4635"/>
    <w:pPr>
      <w:spacing w:after="120"/>
      <w:ind w:left="283"/>
      <w:jc w:val="left"/>
    </w:pPr>
    <w:rPr>
      <w:rFonts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1"/>
    <w:link w:val="af9"/>
    <w:rsid w:val="00EB4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0"/>
    <w:link w:val="afc"/>
    <w:uiPriority w:val="1"/>
    <w:qFormat/>
    <w:rsid w:val="0021568C"/>
    <w:pPr>
      <w:suppressAutoHyphens/>
      <w:spacing w:after="120"/>
      <w:jc w:val="left"/>
    </w:pPr>
    <w:rPr>
      <w:rFonts w:cs="Times New Roman"/>
      <w:sz w:val="20"/>
      <w:szCs w:val="20"/>
      <w:lang w:val="en-US" w:eastAsia="ar-SA"/>
    </w:rPr>
  </w:style>
  <w:style w:type="character" w:customStyle="1" w:styleId="afc">
    <w:name w:val="Основной текст Знак"/>
    <w:basedOn w:val="a1"/>
    <w:link w:val="afb"/>
    <w:uiPriority w:val="1"/>
    <w:rsid w:val="0021568C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4F40-C5A7-423F-B7BA-96C16DBB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1</cp:lastModifiedBy>
  <cp:revision>24</cp:revision>
  <cp:lastPrinted>2017-11-28T05:56:00Z</cp:lastPrinted>
  <dcterms:created xsi:type="dcterms:W3CDTF">2019-03-27T11:08:00Z</dcterms:created>
  <dcterms:modified xsi:type="dcterms:W3CDTF">2023-02-17T12:00:00Z</dcterms:modified>
</cp:coreProperties>
</file>