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AB" w:rsidRDefault="00A7220D">
      <w:pPr>
        <w:pStyle w:val="a3"/>
        <w:spacing w:before="62"/>
        <w:ind w:left="2309" w:right="2296"/>
        <w:jc w:val="center"/>
      </w:pPr>
      <w:r>
        <w:t>Описание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</w:t>
      </w:r>
      <w:r>
        <w:rPr>
          <w:spacing w:val="13"/>
        </w:rPr>
        <w:t xml:space="preserve"> </w:t>
      </w:r>
      <w:r>
        <w:t>«баскетбол»</w:t>
      </w:r>
    </w:p>
    <w:p w:rsidR="005B27AB" w:rsidRDefault="005B27AB">
      <w:pPr>
        <w:pStyle w:val="a3"/>
        <w:spacing w:before="9" w:after="1"/>
        <w:rPr>
          <w:sz w:val="28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7654"/>
        <w:gridCol w:w="1559"/>
        <w:gridCol w:w="2127"/>
      </w:tblGrid>
      <w:tr w:rsidR="005B27AB" w:rsidTr="00A7220D">
        <w:trPr>
          <w:trHeight w:val="622"/>
        </w:trPr>
        <w:tc>
          <w:tcPr>
            <w:tcW w:w="1843" w:type="dxa"/>
          </w:tcPr>
          <w:p w:rsidR="005B27AB" w:rsidRDefault="00A7220D">
            <w:pPr>
              <w:pStyle w:val="TableParagraph"/>
              <w:spacing w:line="237" w:lineRule="auto"/>
              <w:ind w:left="369" w:right="119" w:hanging="236"/>
            </w:pPr>
            <w:r>
              <w:rPr>
                <w:spacing w:val="-1"/>
              </w:rPr>
              <w:t>Направленность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1985" w:type="dxa"/>
          </w:tcPr>
          <w:p w:rsidR="005B27AB" w:rsidRDefault="00A7220D">
            <w:pPr>
              <w:pStyle w:val="TableParagraph"/>
              <w:spacing w:before="157"/>
              <w:ind w:left="282"/>
            </w:pPr>
            <w:r>
              <w:t>Название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7654" w:type="dxa"/>
          </w:tcPr>
          <w:p w:rsidR="005B27AB" w:rsidRDefault="00A7220D">
            <w:pPr>
              <w:pStyle w:val="TableParagraph"/>
              <w:spacing w:before="157"/>
              <w:ind w:left="1449"/>
            </w:pP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559" w:type="dxa"/>
          </w:tcPr>
          <w:p w:rsidR="005B27AB" w:rsidRDefault="00A7220D" w:rsidP="00A7220D">
            <w:pPr>
              <w:pStyle w:val="TableParagraph"/>
              <w:ind w:left="136" w:right="119" w:hanging="6"/>
              <w:jc w:val="center"/>
            </w:pPr>
            <w:r>
              <w:t>Возраст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 w:rsidR="0052013B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(лет)</w:t>
            </w:r>
          </w:p>
        </w:tc>
        <w:tc>
          <w:tcPr>
            <w:tcW w:w="2127" w:type="dxa"/>
          </w:tcPr>
          <w:p w:rsidR="005B27AB" w:rsidRDefault="00A7220D">
            <w:pPr>
              <w:pStyle w:val="TableParagraph"/>
              <w:spacing w:line="237" w:lineRule="auto"/>
              <w:ind w:left="278" w:right="239" w:hanging="20"/>
            </w:pPr>
            <w:r>
              <w:t>Срок 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(лет)</w:t>
            </w:r>
          </w:p>
        </w:tc>
      </w:tr>
      <w:tr w:rsidR="005B27AB" w:rsidTr="00A7220D">
        <w:trPr>
          <w:trHeight w:val="2399"/>
        </w:trPr>
        <w:tc>
          <w:tcPr>
            <w:tcW w:w="1843" w:type="dxa"/>
          </w:tcPr>
          <w:p w:rsidR="005B27AB" w:rsidRDefault="00A7220D">
            <w:pPr>
              <w:pStyle w:val="TableParagraph"/>
              <w:spacing w:line="268" w:lineRule="auto"/>
              <w:ind w:left="364" w:right="170" w:hanging="173"/>
            </w:pPr>
            <w:proofErr w:type="spellStart"/>
            <w:r>
              <w:rPr>
                <w:spacing w:val="-1"/>
              </w:rPr>
              <w:t>Физкультурно</w:t>
            </w:r>
            <w:proofErr w:type="spellEnd"/>
            <w:r w:rsidR="0052013B">
              <w:rPr>
                <w:spacing w:val="-1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r w:rsidR="0052013B">
              <w:rPr>
                <w:spacing w:val="-52"/>
              </w:rPr>
              <w:t xml:space="preserve"> </w:t>
            </w:r>
            <w:r>
              <w:t>спортивная</w:t>
            </w:r>
          </w:p>
        </w:tc>
        <w:tc>
          <w:tcPr>
            <w:tcW w:w="1985" w:type="dxa"/>
          </w:tcPr>
          <w:p w:rsidR="005B27AB" w:rsidRDefault="00A7220D">
            <w:pPr>
              <w:pStyle w:val="TableParagraph"/>
              <w:spacing w:line="273" w:lineRule="auto"/>
              <w:ind w:left="196" w:right="185" w:firstLine="3"/>
              <w:jc w:val="center"/>
            </w:pPr>
            <w:r>
              <w:t>Дополнительная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 спортивной</w:t>
            </w:r>
            <w:r>
              <w:rPr>
                <w:spacing w:val="-53"/>
              </w:rPr>
              <w:t xml:space="preserve"> </w:t>
            </w:r>
            <w:r>
              <w:t>подготовки по виду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2"/>
              </w:rPr>
              <w:t xml:space="preserve"> </w:t>
            </w:r>
            <w:r>
              <w:t>«баскетбол»</w:t>
            </w:r>
          </w:p>
        </w:tc>
        <w:tc>
          <w:tcPr>
            <w:tcW w:w="7654" w:type="dxa"/>
          </w:tcPr>
          <w:p w:rsidR="005B27AB" w:rsidRDefault="00A7220D">
            <w:pPr>
              <w:pStyle w:val="TableParagraph"/>
              <w:ind w:left="109" w:right="92"/>
              <w:jc w:val="both"/>
            </w:pPr>
            <w:proofErr w:type="gramStart"/>
            <w:r>
              <w:t>Дополнительная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виду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«баскетбол»</w:t>
            </w:r>
            <w:r>
              <w:rPr>
                <w:spacing w:val="1"/>
              </w:rPr>
              <w:t xml:space="preserve"> </w:t>
            </w:r>
            <w:r>
              <w:t>(далее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Программа)</w:t>
            </w:r>
            <w:r>
              <w:rPr>
                <w:spacing w:val="1"/>
              </w:rPr>
              <w:t xml:space="preserve"> </w:t>
            </w:r>
            <w:r>
              <w:t>разработана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федеральным</w:t>
            </w:r>
            <w:r>
              <w:rPr>
                <w:spacing w:val="56"/>
              </w:rPr>
              <w:t xml:space="preserve"> </w:t>
            </w:r>
            <w:r>
              <w:t>стандартом</w:t>
            </w:r>
            <w:r>
              <w:rPr>
                <w:spacing w:val="1"/>
              </w:rPr>
              <w:t xml:space="preserve"> </w:t>
            </w:r>
            <w:r>
              <w:t>спортивной подготовки по виду спорта баскетбол, утвержденным</w:t>
            </w:r>
            <w:r>
              <w:rPr>
                <w:spacing w:val="1"/>
              </w:rPr>
              <w:t xml:space="preserve"> </w:t>
            </w:r>
            <w:r>
              <w:t>приказом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16.11.2022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1006,</w:t>
            </w:r>
            <w:r>
              <w:rPr>
                <w:spacing w:val="1"/>
              </w:rPr>
              <w:t xml:space="preserve"> </w:t>
            </w:r>
            <w:r>
              <w:t>совокупностью</w:t>
            </w:r>
            <w:r>
              <w:rPr>
                <w:spacing w:val="1"/>
              </w:rPr>
              <w:t xml:space="preserve"> </w:t>
            </w:r>
            <w:r>
              <w:t>минимальных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разработанными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утвержденными в с</w:t>
            </w:r>
            <w:r>
              <w:t>оответствии с Федеральным законом</w:t>
            </w:r>
            <w:r>
              <w:rPr>
                <w:spacing w:val="56"/>
              </w:rPr>
              <w:t xml:space="preserve"> </w:t>
            </w:r>
            <w:r>
              <w:t>№ 329-</w:t>
            </w:r>
            <w:r>
              <w:rPr>
                <w:spacing w:val="1"/>
              </w:rPr>
              <w:t xml:space="preserve"> </w:t>
            </w:r>
            <w:r>
              <w:t>ФЗ</w:t>
            </w:r>
            <w:r>
              <w:rPr>
                <w:spacing w:val="1"/>
              </w:rPr>
              <w:t xml:space="preserve"> </w:t>
            </w:r>
            <w:r>
              <w:t>(ред.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28.12.2022)</w:t>
            </w:r>
            <w:r>
              <w:rPr>
                <w:spacing w:val="1"/>
              </w:rPr>
              <w:t xml:space="preserve"> </w:t>
            </w:r>
            <w:r>
              <w:t>«О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спорте</w:t>
            </w:r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обязательными</w:t>
            </w:r>
            <w:proofErr w:type="gramEnd"/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осуществляющих</w:t>
            </w:r>
            <w:r>
              <w:rPr>
                <w:spacing w:val="1"/>
              </w:rPr>
              <w:t xml:space="preserve"> </w:t>
            </w:r>
            <w:r>
              <w:t>спортивную подготовку.</w:t>
            </w:r>
          </w:p>
          <w:p w:rsidR="005B27AB" w:rsidRDefault="00A7220D" w:rsidP="005D2326">
            <w:pPr>
              <w:pStyle w:val="TableParagraph"/>
              <w:spacing w:before="195"/>
              <w:ind w:left="109" w:right="92"/>
              <w:jc w:val="both"/>
            </w:pP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осуществления спортивной подготовки по виду спорта баскетбол,</w:t>
            </w:r>
            <w:r>
              <w:rPr>
                <w:spacing w:val="1"/>
              </w:rPr>
              <w:t xml:space="preserve"> </w:t>
            </w:r>
            <w:r>
              <w:t>содержит нормативную и методическую части, а также систему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зачетные</w:t>
            </w:r>
            <w:r>
              <w:rPr>
                <w:spacing w:val="1"/>
              </w:rPr>
              <w:t xml:space="preserve"> </w:t>
            </w:r>
            <w:r>
              <w:t>требования.</w:t>
            </w:r>
            <w:r>
              <w:rPr>
                <w:spacing w:val="1"/>
              </w:rPr>
              <w:t xml:space="preserve"> </w:t>
            </w:r>
          </w:p>
          <w:p w:rsidR="005D2326" w:rsidRDefault="00A7220D" w:rsidP="00A7220D">
            <w:pPr>
              <w:pStyle w:val="TableParagraph"/>
              <w:spacing w:before="188" w:line="237" w:lineRule="auto"/>
              <w:ind w:left="109" w:right="101"/>
              <w:jc w:val="both"/>
            </w:pPr>
            <w:r>
              <w:t>В Программе отражены основные цели, задачи, средства и методы</w:t>
            </w:r>
            <w:r>
              <w:rPr>
                <w:spacing w:val="1"/>
              </w:rPr>
              <w:t xml:space="preserve"> </w:t>
            </w:r>
            <w:r>
              <w:t xml:space="preserve">на    </w:t>
            </w:r>
            <w:r>
              <w:rPr>
                <w:spacing w:val="11"/>
              </w:rPr>
              <w:t xml:space="preserve"> </w:t>
            </w:r>
            <w:r>
              <w:t xml:space="preserve">этапах    </w:t>
            </w:r>
            <w:r>
              <w:rPr>
                <w:spacing w:val="8"/>
              </w:rPr>
              <w:t xml:space="preserve"> </w:t>
            </w:r>
            <w:r>
              <w:t xml:space="preserve">годичного    </w:t>
            </w:r>
            <w:r>
              <w:rPr>
                <w:spacing w:val="9"/>
              </w:rPr>
              <w:t xml:space="preserve"> </w:t>
            </w:r>
            <w:r>
              <w:t xml:space="preserve">цикла    </w:t>
            </w:r>
            <w:r>
              <w:rPr>
                <w:spacing w:val="11"/>
              </w:rPr>
              <w:t xml:space="preserve"> </w:t>
            </w:r>
            <w:r>
              <w:t xml:space="preserve">тренировки    </w:t>
            </w:r>
            <w:r>
              <w:rPr>
                <w:spacing w:val="11"/>
              </w:rPr>
              <w:t xml:space="preserve"> </w:t>
            </w:r>
            <w:r>
              <w:t xml:space="preserve">и    </w:t>
            </w:r>
            <w:r>
              <w:rPr>
                <w:spacing w:val="10"/>
              </w:rPr>
              <w:t xml:space="preserve"> </w:t>
            </w:r>
            <w:r>
              <w:t xml:space="preserve">построение </w:t>
            </w:r>
            <w:bookmarkStart w:id="0" w:name="_GoBack"/>
            <w:bookmarkEnd w:id="0"/>
            <w:r>
              <w:t>трениро</w:t>
            </w:r>
            <w:r>
              <w:t>вочного</w:t>
            </w:r>
            <w:r>
              <w:rPr>
                <w:spacing w:val="9"/>
              </w:rPr>
              <w:t xml:space="preserve"> </w:t>
            </w:r>
            <w:r>
              <w:t>процесса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этапах</w:t>
            </w:r>
            <w:r>
              <w:rPr>
                <w:spacing w:val="9"/>
              </w:rPr>
              <w:t xml:space="preserve"> </w:t>
            </w:r>
            <w:r>
              <w:t>спортивной</w:t>
            </w:r>
            <w:r>
              <w:rPr>
                <w:spacing w:val="17"/>
              </w:rPr>
              <w:t xml:space="preserve"> </w:t>
            </w:r>
            <w:r>
              <w:t>подготовки:</w:t>
            </w:r>
            <w:r>
              <w:rPr>
                <w:spacing w:val="11"/>
              </w:rPr>
              <w:t xml:space="preserve"> </w:t>
            </w:r>
            <w:r>
              <w:t>этапе</w:t>
            </w:r>
            <w:r w:rsidR="005D2326">
              <w:t xml:space="preserve"> </w:t>
            </w:r>
            <w:r w:rsidR="005D2326">
              <w:t>начальной</w:t>
            </w:r>
            <w:r w:rsidR="005D2326">
              <w:rPr>
                <w:spacing w:val="1"/>
              </w:rPr>
              <w:t xml:space="preserve"> </w:t>
            </w:r>
            <w:r w:rsidR="005D2326">
              <w:t>подготовки</w:t>
            </w:r>
            <w:r w:rsidR="005D2326">
              <w:rPr>
                <w:spacing w:val="1"/>
              </w:rPr>
              <w:t xml:space="preserve"> </w:t>
            </w:r>
            <w:r w:rsidR="005D2326">
              <w:t>(НП),</w:t>
            </w:r>
            <w:r w:rsidR="005D2326">
              <w:rPr>
                <w:spacing w:val="1"/>
              </w:rPr>
              <w:t xml:space="preserve"> </w:t>
            </w:r>
            <w:r w:rsidR="005D2326">
              <w:t>тренировочном</w:t>
            </w:r>
            <w:r w:rsidR="005D2326">
              <w:rPr>
                <w:spacing w:val="1"/>
              </w:rPr>
              <w:t xml:space="preserve"> </w:t>
            </w:r>
            <w:r w:rsidR="005D2326">
              <w:t>этапе</w:t>
            </w:r>
            <w:r w:rsidR="005D2326">
              <w:rPr>
                <w:spacing w:val="1"/>
              </w:rPr>
              <w:t xml:space="preserve"> </w:t>
            </w:r>
            <w:r w:rsidR="005D2326">
              <w:t>(этапе</w:t>
            </w:r>
            <w:r w:rsidR="005D2326">
              <w:rPr>
                <w:spacing w:val="1"/>
              </w:rPr>
              <w:t xml:space="preserve"> </w:t>
            </w:r>
            <w:r w:rsidR="005D2326">
              <w:t>спортивной специализации) (ТЭ), совершенствования спортивного</w:t>
            </w:r>
            <w:r w:rsidR="005D2326">
              <w:rPr>
                <w:spacing w:val="-52"/>
              </w:rPr>
              <w:t xml:space="preserve"> </w:t>
            </w:r>
            <w:r w:rsidR="005D2326">
              <w:t>мастерства</w:t>
            </w:r>
            <w:r w:rsidR="005D2326">
              <w:rPr>
                <w:spacing w:val="1"/>
              </w:rPr>
              <w:t xml:space="preserve"> </w:t>
            </w:r>
            <w:r w:rsidR="005D2326">
              <w:t>(ССМ)</w:t>
            </w:r>
            <w:r w:rsidR="005D2326">
              <w:rPr>
                <w:spacing w:val="1"/>
              </w:rPr>
              <w:t xml:space="preserve"> </w:t>
            </w:r>
            <w:r w:rsidR="005D2326">
              <w:t>и</w:t>
            </w:r>
            <w:r w:rsidR="005D2326">
              <w:rPr>
                <w:spacing w:val="1"/>
              </w:rPr>
              <w:t xml:space="preserve"> </w:t>
            </w:r>
            <w:r w:rsidR="005D2326">
              <w:t>высшего</w:t>
            </w:r>
            <w:r w:rsidR="005D2326">
              <w:rPr>
                <w:spacing w:val="1"/>
              </w:rPr>
              <w:t xml:space="preserve"> </w:t>
            </w:r>
            <w:r w:rsidR="005D2326">
              <w:t>спортивного</w:t>
            </w:r>
            <w:r w:rsidR="005D2326">
              <w:rPr>
                <w:spacing w:val="1"/>
              </w:rPr>
              <w:t xml:space="preserve"> </w:t>
            </w:r>
            <w:r w:rsidR="005D2326">
              <w:t>мастерства</w:t>
            </w:r>
            <w:r w:rsidR="005D2326">
              <w:rPr>
                <w:spacing w:val="1"/>
              </w:rPr>
              <w:t xml:space="preserve"> </w:t>
            </w:r>
            <w:r w:rsidR="005D2326">
              <w:t>(ВСМ);</w:t>
            </w:r>
            <w:r w:rsidR="005D2326">
              <w:rPr>
                <w:spacing w:val="1"/>
              </w:rPr>
              <w:t xml:space="preserve"> </w:t>
            </w:r>
            <w:r w:rsidR="005D2326">
              <w:t>распределение объёмов тренировочных нагрузок; участие в спортивных соревнованиях. Программный</w:t>
            </w:r>
            <w:r w:rsidR="005D2326">
              <w:rPr>
                <w:spacing w:val="-52"/>
              </w:rPr>
              <w:t xml:space="preserve"> </w:t>
            </w:r>
            <w:r w:rsidR="005D2326">
              <w:t>материал</w:t>
            </w:r>
            <w:r w:rsidR="005D2326">
              <w:rPr>
                <w:spacing w:val="1"/>
              </w:rPr>
              <w:t xml:space="preserve"> </w:t>
            </w:r>
            <w:r w:rsidR="005D2326">
              <w:t>объединен</w:t>
            </w:r>
            <w:r w:rsidR="005D2326">
              <w:rPr>
                <w:spacing w:val="1"/>
              </w:rPr>
              <w:t xml:space="preserve"> </w:t>
            </w:r>
            <w:r w:rsidR="005D2326">
              <w:t>в</w:t>
            </w:r>
            <w:r w:rsidR="005D2326">
              <w:rPr>
                <w:spacing w:val="1"/>
              </w:rPr>
              <w:t xml:space="preserve"> </w:t>
            </w:r>
            <w:r w:rsidR="005D2326">
              <w:t>целостную</w:t>
            </w:r>
            <w:r w:rsidR="005D2326">
              <w:rPr>
                <w:spacing w:val="1"/>
              </w:rPr>
              <w:t xml:space="preserve"> </w:t>
            </w:r>
            <w:r w:rsidR="005D2326">
              <w:t>систему</w:t>
            </w:r>
            <w:r w:rsidR="005D2326">
              <w:rPr>
                <w:spacing w:val="56"/>
              </w:rPr>
              <w:t xml:space="preserve"> </w:t>
            </w:r>
            <w:r w:rsidR="005D2326">
              <w:t>многолетней</w:t>
            </w:r>
            <w:r w:rsidR="005D2326">
              <w:rPr>
                <w:spacing w:val="-52"/>
              </w:rPr>
              <w:t xml:space="preserve"> </w:t>
            </w:r>
            <w:r w:rsidR="005D2326">
              <w:t>спортивной подготовки</w:t>
            </w:r>
            <w:r w:rsidR="005D2326">
              <w:rPr>
                <w:spacing w:val="1"/>
              </w:rPr>
              <w:t xml:space="preserve"> </w:t>
            </w:r>
            <w:r w:rsidR="005D2326">
              <w:t>баскетболистов и предполагает решение</w:t>
            </w:r>
            <w:r w:rsidR="005D2326">
              <w:rPr>
                <w:spacing w:val="1"/>
              </w:rPr>
              <w:t xml:space="preserve"> </w:t>
            </w:r>
            <w:r w:rsidR="005D2326">
              <w:t>следующих</w:t>
            </w:r>
            <w:r w:rsidR="005D2326">
              <w:rPr>
                <w:spacing w:val="1"/>
              </w:rPr>
              <w:t xml:space="preserve"> </w:t>
            </w:r>
            <w:r w:rsidR="005D2326">
              <w:t>основных</w:t>
            </w:r>
            <w:r w:rsidR="005D2326">
              <w:rPr>
                <w:spacing w:val="2"/>
              </w:rPr>
              <w:t xml:space="preserve"> </w:t>
            </w:r>
            <w:r w:rsidR="005D2326">
              <w:t>задач: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 xml:space="preserve">- 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 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 xml:space="preserve">- отбор одарённых спортсменов для дальней специализации и прохождения спортивной подготовки по виду спорта; 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>- ознакомление спортсменов с принципами здорового образа жизни, основами гигиены;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>- получение спортсменами знаний в области баскетбола, освоение правил и тактики ведения игры, изучение истории баскетбола, опыта мастеров прошлых лет;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>-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 xml:space="preserve">- систематическое повышение мастерства за счёт овладения техническим и тактическим арсеналом во время регулярных тренировочных занятий и </w:t>
            </w:r>
            <w:r>
              <w:lastRenderedPageBreak/>
              <w:t>спортивных соревнований;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>- воспитание морально-волевых качеств, привитие патриотизма и общекультурных ценностей;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>- 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      </w:r>
          </w:p>
          <w:p w:rsidR="005D2326" w:rsidRDefault="005D2326">
            <w:pPr>
              <w:pStyle w:val="TableParagraph"/>
              <w:spacing w:before="1" w:line="238" w:lineRule="exact"/>
              <w:ind w:left="109"/>
              <w:jc w:val="both"/>
            </w:pPr>
            <w:r>
              <w:t>- осуществление подготовки всесторонне развитых юных спортсменов высокой квалификации для пополнения сборных команд области, города;</w:t>
            </w:r>
          </w:p>
          <w:p w:rsidR="005D2326" w:rsidRDefault="005D2326" w:rsidP="0052013B">
            <w:pPr>
              <w:pStyle w:val="TableParagraph"/>
              <w:spacing w:before="1" w:line="238" w:lineRule="exact"/>
              <w:ind w:left="109"/>
              <w:jc w:val="both"/>
            </w:pPr>
            <w:r>
              <w:t>- подготовка из числа занимающихся инструкторов-общественников и судей по баскетболу</w:t>
            </w:r>
          </w:p>
        </w:tc>
        <w:tc>
          <w:tcPr>
            <w:tcW w:w="1559" w:type="dxa"/>
          </w:tcPr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A7220D" w:rsidRDefault="00A7220D">
            <w:pPr>
              <w:pStyle w:val="TableParagraph"/>
              <w:spacing w:before="139" w:line="273" w:lineRule="auto"/>
              <w:ind w:left="359" w:right="178" w:hanging="164"/>
              <w:rPr>
                <w:spacing w:val="-52"/>
              </w:rPr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8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лет</w:t>
            </w:r>
            <w:r>
              <w:rPr>
                <w:spacing w:val="-52"/>
              </w:rPr>
              <w:t xml:space="preserve">  </w:t>
            </w:r>
          </w:p>
          <w:p w:rsidR="005B27AB" w:rsidRDefault="00A7220D">
            <w:pPr>
              <w:pStyle w:val="TableParagraph"/>
              <w:spacing w:before="139" w:line="273" w:lineRule="auto"/>
              <w:ind w:left="359" w:right="178" w:hanging="164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старше</w:t>
            </w:r>
          </w:p>
        </w:tc>
        <w:tc>
          <w:tcPr>
            <w:tcW w:w="2127" w:type="dxa"/>
          </w:tcPr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rPr>
                <w:sz w:val="24"/>
              </w:rPr>
            </w:pPr>
          </w:p>
          <w:p w:rsidR="005B27AB" w:rsidRDefault="005B27AB">
            <w:pPr>
              <w:pStyle w:val="TableParagraph"/>
              <w:spacing w:before="2"/>
              <w:rPr>
                <w:sz w:val="24"/>
              </w:rPr>
            </w:pPr>
          </w:p>
          <w:p w:rsidR="005B27AB" w:rsidRDefault="00A7220D">
            <w:pPr>
              <w:pStyle w:val="TableParagraph"/>
              <w:ind w:left="931" w:right="926"/>
              <w:jc w:val="center"/>
            </w:pPr>
            <w:r>
              <w:t>11</w:t>
            </w:r>
          </w:p>
        </w:tc>
      </w:tr>
    </w:tbl>
    <w:p w:rsidR="005B27AB" w:rsidRDefault="005B27AB" w:rsidP="0052013B">
      <w:pPr>
        <w:spacing w:before="2" w:line="251" w:lineRule="exact"/>
        <w:ind w:left="133"/>
        <w:jc w:val="both"/>
        <w:rPr>
          <w:rFonts w:ascii="Arial MT" w:hAnsi="Arial MT"/>
          <w:sz w:val="17"/>
        </w:rPr>
      </w:pPr>
    </w:p>
    <w:sectPr w:rsidR="005B27AB" w:rsidSect="0052013B">
      <w:pgSz w:w="16840" w:h="11910" w:orient="landscape"/>
      <w:pgMar w:top="84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8A2"/>
    <w:multiLevelType w:val="hybridMultilevel"/>
    <w:tmpl w:val="C0C4A822"/>
    <w:lvl w:ilvl="0" w:tplc="A04C327C">
      <w:numFmt w:val="bullet"/>
      <w:lvlText w:val="-"/>
      <w:lvlJc w:val="left"/>
      <w:pPr>
        <w:ind w:left="109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7029A2">
      <w:numFmt w:val="bullet"/>
      <w:lvlText w:val="•"/>
      <w:lvlJc w:val="left"/>
      <w:pPr>
        <w:ind w:left="746" w:hanging="173"/>
      </w:pPr>
      <w:rPr>
        <w:rFonts w:hint="default"/>
        <w:lang w:val="ru-RU" w:eastAsia="en-US" w:bidi="ar-SA"/>
      </w:rPr>
    </w:lvl>
    <w:lvl w:ilvl="2" w:tplc="96083B0E">
      <w:numFmt w:val="bullet"/>
      <w:lvlText w:val="•"/>
      <w:lvlJc w:val="left"/>
      <w:pPr>
        <w:ind w:left="1392" w:hanging="173"/>
      </w:pPr>
      <w:rPr>
        <w:rFonts w:hint="default"/>
        <w:lang w:val="ru-RU" w:eastAsia="en-US" w:bidi="ar-SA"/>
      </w:rPr>
    </w:lvl>
    <w:lvl w:ilvl="3" w:tplc="E392F8B6">
      <w:numFmt w:val="bullet"/>
      <w:lvlText w:val="•"/>
      <w:lvlJc w:val="left"/>
      <w:pPr>
        <w:ind w:left="2038" w:hanging="173"/>
      </w:pPr>
      <w:rPr>
        <w:rFonts w:hint="default"/>
        <w:lang w:val="ru-RU" w:eastAsia="en-US" w:bidi="ar-SA"/>
      </w:rPr>
    </w:lvl>
    <w:lvl w:ilvl="4" w:tplc="FA14858E">
      <w:numFmt w:val="bullet"/>
      <w:lvlText w:val="•"/>
      <w:lvlJc w:val="left"/>
      <w:pPr>
        <w:ind w:left="2685" w:hanging="173"/>
      </w:pPr>
      <w:rPr>
        <w:rFonts w:hint="default"/>
        <w:lang w:val="ru-RU" w:eastAsia="en-US" w:bidi="ar-SA"/>
      </w:rPr>
    </w:lvl>
    <w:lvl w:ilvl="5" w:tplc="080AA14E">
      <w:numFmt w:val="bullet"/>
      <w:lvlText w:val="•"/>
      <w:lvlJc w:val="left"/>
      <w:pPr>
        <w:ind w:left="3331" w:hanging="173"/>
      </w:pPr>
      <w:rPr>
        <w:rFonts w:hint="default"/>
        <w:lang w:val="ru-RU" w:eastAsia="en-US" w:bidi="ar-SA"/>
      </w:rPr>
    </w:lvl>
    <w:lvl w:ilvl="6" w:tplc="D6923E16">
      <w:numFmt w:val="bullet"/>
      <w:lvlText w:val="•"/>
      <w:lvlJc w:val="left"/>
      <w:pPr>
        <w:ind w:left="3977" w:hanging="173"/>
      </w:pPr>
      <w:rPr>
        <w:rFonts w:hint="default"/>
        <w:lang w:val="ru-RU" w:eastAsia="en-US" w:bidi="ar-SA"/>
      </w:rPr>
    </w:lvl>
    <w:lvl w:ilvl="7" w:tplc="2F261302">
      <w:numFmt w:val="bullet"/>
      <w:lvlText w:val="•"/>
      <w:lvlJc w:val="left"/>
      <w:pPr>
        <w:ind w:left="4624" w:hanging="173"/>
      </w:pPr>
      <w:rPr>
        <w:rFonts w:hint="default"/>
        <w:lang w:val="ru-RU" w:eastAsia="en-US" w:bidi="ar-SA"/>
      </w:rPr>
    </w:lvl>
    <w:lvl w:ilvl="8" w:tplc="A8BCC0DC">
      <w:numFmt w:val="bullet"/>
      <w:lvlText w:val="•"/>
      <w:lvlJc w:val="left"/>
      <w:pPr>
        <w:ind w:left="5270" w:hanging="173"/>
      </w:pPr>
      <w:rPr>
        <w:rFonts w:hint="default"/>
        <w:lang w:val="ru-RU" w:eastAsia="en-US" w:bidi="ar-SA"/>
      </w:rPr>
    </w:lvl>
  </w:abstractNum>
  <w:abstractNum w:abstractNumId="1">
    <w:nsid w:val="02B62FA8"/>
    <w:multiLevelType w:val="hybridMultilevel"/>
    <w:tmpl w:val="EAB27196"/>
    <w:lvl w:ilvl="0" w:tplc="FC4A6030">
      <w:numFmt w:val="bullet"/>
      <w:lvlText w:val="-"/>
      <w:lvlJc w:val="left"/>
      <w:pPr>
        <w:ind w:left="109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1A15EC">
      <w:numFmt w:val="bullet"/>
      <w:lvlText w:val="•"/>
      <w:lvlJc w:val="left"/>
      <w:pPr>
        <w:ind w:left="746" w:hanging="495"/>
      </w:pPr>
      <w:rPr>
        <w:rFonts w:hint="default"/>
        <w:lang w:val="ru-RU" w:eastAsia="en-US" w:bidi="ar-SA"/>
      </w:rPr>
    </w:lvl>
    <w:lvl w:ilvl="2" w:tplc="79E6101A">
      <w:numFmt w:val="bullet"/>
      <w:lvlText w:val="•"/>
      <w:lvlJc w:val="left"/>
      <w:pPr>
        <w:ind w:left="1392" w:hanging="495"/>
      </w:pPr>
      <w:rPr>
        <w:rFonts w:hint="default"/>
        <w:lang w:val="ru-RU" w:eastAsia="en-US" w:bidi="ar-SA"/>
      </w:rPr>
    </w:lvl>
    <w:lvl w:ilvl="3" w:tplc="F36293BE">
      <w:numFmt w:val="bullet"/>
      <w:lvlText w:val="•"/>
      <w:lvlJc w:val="left"/>
      <w:pPr>
        <w:ind w:left="2038" w:hanging="495"/>
      </w:pPr>
      <w:rPr>
        <w:rFonts w:hint="default"/>
        <w:lang w:val="ru-RU" w:eastAsia="en-US" w:bidi="ar-SA"/>
      </w:rPr>
    </w:lvl>
    <w:lvl w:ilvl="4" w:tplc="45D09A0C">
      <w:numFmt w:val="bullet"/>
      <w:lvlText w:val="•"/>
      <w:lvlJc w:val="left"/>
      <w:pPr>
        <w:ind w:left="2685" w:hanging="495"/>
      </w:pPr>
      <w:rPr>
        <w:rFonts w:hint="default"/>
        <w:lang w:val="ru-RU" w:eastAsia="en-US" w:bidi="ar-SA"/>
      </w:rPr>
    </w:lvl>
    <w:lvl w:ilvl="5" w:tplc="5478CF72">
      <w:numFmt w:val="bullet"/>
      <w:lvlText w:val="•"/>
      <w:lvlJc w:val="left"/>
      <w:pPr>
        <w:ind w:left="3331" w:hanging="495"/>
      </w:pPr>
      <w:rPr>
        <w:rFonts w:hint="default"/>
        <w:lang w:val="ru-RU" w:eastAsia="en-US" w:bidi="ar-SA"/>
      </w:rPr>
    </w:lvl>
    <w:lvl w:ilvl="6" w:tplc="CD4EC5D6">
      <w:numFmt w:val="bullet"/>
      <w:lvlText w:val="•"/>
      <w:lvlJc w:val="left"/>
      <w:pPr>
        <w:ind w:left="3977" w:hanging="495"/>
      </w:pPr>
      <w:rPr>
        <w:rFonts w:hint="default"/>
        <w:lang w:val="ru-RU" w:eastAsia="en-US" w:bidi="ar-SA"/>
      </w:rPr>
    </w:lvl>
    <w:lvl w:ilvl="7" w:tplc="30CC8F90">
      <w:numFmt w:val="bullet"/>
      <w:lvlText w:val="•"/>
      <w:lvlJc w:val="left"/>
      <w:pPr>
        <w:ind w:left="4624" w:hanging="495"/>
      </w:pPr>
      <w:rPr>
        <w:rFonts w:hint="default"/>
        <w:lang w:val="ru-RU" w:eastAsia="en-US" w:bidi="ar-SA"/>
      </w:rPr>
    </w:lvl>
    <w:lvl w:ilvl="8" w:tplc="EEB4F426">
      <w:numFmt w:val="bullet"/>
      <w:lvlText w:val="•"/>
      <w:lvlJc w:val="left"/>
      <w:pPr>
        <w:ind w:left="5270" w:hanging="4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27AB"/>
    <w:rsid w:val="0052013B"/>
    <w:rsid w:val="005B27AB"/>
    <w:rsid w:val="005D2326"/>
    <w:rsid w:val="00A464D2"/>
    <w:rsid w:val="00A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3"/>
      <w:outlineLvl w:val="0"/>
    </w:pPr>
    <w:rPr>
      <w:rFonts w:ascii="Microsoft Sans Serif" w:eastAsia="Microsoft Sans Serif" w:hAnsi="Microsoft Sans Serif" w:cs="Microsoft Sans Serif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3"/>
      <w:outlineLvl w:val="0"/>
    </w:pPr>
    <w:rPr>
      <w:rFonts w:ascii="Microsoft Sans Serif" w:eastAsia="Microsoft Sans Serif" w:hAnsi="Microsoft Sans Serif" w:cs="Microsoft Sans Serif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9</cp:revision>
  <dcterms:created xsi:type="dcterms:W3CDTF">2023-04-02T15:54:00Z</dcterms:created>
  <dcterms:modified xsi:type="dcterms:W3CDTF">2023-04-02T16:18:00Z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2023-04-02T00:00:00Z</vt:filetime>
  </property>
</Properties>
</file>