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161E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161E6" w:rsidRDefault="006931E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E6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61E6" w:rsidRDefault="006931ED">
            <w:pPr>
              <w:pStyle w:val="ConsPlusTitlePage0"/>
              <w:jc w:val="center"/>
            </w:pPr>
            <w:r>
              <w:rPr>
                <w:sz w:val="48"/>
              </w:rPr>
              <w:t>Приказ Минспорта России от 03.08.2022 N 634</w:t>
            </w:r>
            <w:r>
              <w:rPr>
                <w:sz w:val="48"/>
              </w:rPr>
              <w:br/>
              <w:t>"Об особенностях организации и осуществления образовательной деятельности по дополнительным образовательным программам спортивной подготовки"</w:t>
            </w:r>
            <w:r>
              <w:rPr>
                <w:sz w:val="48"/>
              </w:rPr>
              <w:br/>
              <w:t>(Зарегистрировано в Минюсте России 26.08.2022 N 69795)</w:t>
            </w:r>
          </w:p>
        </w:tc>
      </w:tr>
      <w:tr w:rsidR="002161E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61E6" w:rsidRDefault="006931E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2161E6" w:rsidRDefault="002161E6">
      <w:pPr>
        <w:pStyle w:val="ConsPlusNormal0"/>
        <w:sectPr w:rsidR="002161E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161E6" w:rsidRDefault="002161E6">
      <w:pPr>
        <w:pStyle w:val="ConsPlusNormal0"/>
        <w:jc w:val="both"/>
        <w:outlineLvl w:val="0"/>
      </w:pPr>
    </w:p>
    <w:p w:rsidR="002161E6" w:rsidRDefault="006931ED">
      <w:pPr>
        <w:pStyle w:val="ConsPlusNormal0"/>
        <w:outlineLvl w:val="0"/>
      </w:pPr>
      <w:r>
        <w:t>Зарегистрировано в Минюсте России 26 августа 2022 г. N 69795</w:t>
      </w:r>
    </w:p>
    <w:p w:rsidR="002161E6" w:rsidRDefault="002161E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Title0"/>
        <w:jc w:val="center"/>
      </w:pPr>
      <w:r>
        <w:t>МИНИСТЕРСТВО СПОРТА РОССИЙСКОЙ ФЕДЕРАЦИИ</w:t>
      </w:r>
    </w:p>
    <w:p w:rsidR="002161E6" w:rsidRDefault="002161E6">
      <w:pPr>
        <w:pStyle w:val="ConsPlusTitle0"/>
        <w:jc w:val="center"/>
      </w:pPr>
    </w:p>
    <w:p w:rsidR="002161E6" w:rsidRDefault="006931ED">
      <w:pPr>
        <w:pStyle w:val="ConsPlusTitle0"/>
        <w:jc w:val="center"/>
      </w:pPr>
      <w:r>
        <w:t>ПРИКАЗ</w:t>
      </w:r>
    </w:p>
    <w:p w:rsidR="002161E6" w:rsidRDefault="006931ED">
      <w:pPr>
        <w:pStyle w:val="ConsPlusTitle0"/>
        <w:jc w:val="center"/>
      </w:pPr>
      <w:r>
        <w:t>от 3 августа 2022 г. N 634</w:t>
      </w:r>
    </w:p>
    <w:p w:rsidR="002161E6" w:rsidRDefault="002161E6">
      <w:pPr>
        <w:pStyle w:val="ConsPlusTitle0"/>
        <w:jc w:val="center"/>
      </w:pPr>
    </w:p>
    <w:p w:rsidR="002161E6" w:rsidRDefault="006931ED">
      <w:pPr>
        <w:pStyle w:val="ConsPlusTitle0"/>
        <w:jc w:val="center"/>
      </w:pPr>
      <w:r>
        <w:t>ОБ ОСОБЕННОСТЯХ</w:t>
      </w:r>
    </w:p>
    <w:p w:rsidR="002161E6" w:rsidRDefault="006931ED">
      <w:pPr>
        <w:pStyle w:val="ConsPlusTitle0"/>
        <w:jc w:val="center"/>
      </w:pPr>
      <w:r>
        <w:t>ОРГАНИЗАЦИИ И ОСУЩЕСТВЛЕНИЯ ОБРАЗОВАТЕЛЬНОЙ ДЕЯТЕЛЬНОСТИ</w:t>
      </w:r>
    </w:p>
    <w:p w:rsidR="002161E6" w:rsidRDefault="006931ED">
      <w:pPr>
        <w:pStyle w:val="ConsPlusTitle0"/>
        <w:jc w:val="center"/>
      </w:pPr>
      <w:r>
        <w:t>ПО ДОПОЛНИТЕЛЬНЫМ ОБРАЗОВАТЕЛЬНЫМ ПРОГРАММАМ</w:t>
      </w:r>
    </w:p>
    <w:p w:rsidR="002161E6" w:rsidRDefault="006931ED">
      <w:pPr>
        <w:pStyle w:val="ConsPlusTitle0"/>
        <w:jc w:val="center"/>
      </w:pPr>
      <w:r>
        <w:t>СПОРТИВНОЙ ПОДГОТОВКИ</w:t>
      </w: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частью 9 статьи 84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&lt;1&gt; приказываю: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0" w:tooltip="Постановление Правительства РФ от 19.06.2012 N 607 (ред. от 18.02.2022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color w:val="0000FF"/>
          </w:rPr>
          <w:t>Пункт 1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3525).</w:t>
      </w: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Normal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прилагаемые </w:t>
      </w:r>
      <w:hyperlink w:anchor="P34" w:tooltip="ОСОБЕННОСТИ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спортивной подготовки.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1" w:tooltip="Приказ Минспорта России от 27.12.2013 N 1125 &quot;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&quot; (Зарегистрировано в Минюсте России 05.03.2014 N 31522) {Кон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27 декабря 2013 г.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 Министерством юстиции Российской Федерации 5 марта 2014 г., регистрационный N 31522).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 Настоящий приказ вступает в силу с 1 января 2023 года.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Normal0"/>
        <w:jc w:val="right"/>
      </w:pPr>
      <w:r>
        <w:t>Министр</w:t>
      </w:r>
    </w:p>
    <w:p w:rsidR="002161E6" w:rsidRDefault="006931ED">
      <w:pPr>
        <w:pStyle w:val="ConsPlusNormal0"/>
        <w:jc w:val="right"/>
      </w:pPr>
      <w:r>
        <w:t>О.В.МАТЫЦИН</w:t>
      </w:r>
    </w:p>
    <w:p w:rsidR="002161E6" w:rsidRDefault="002161E6">
      <w:pPr>
        <w:pStyle w:val="ConsPlusNormal0"/>
        <w:jc w:val="both"/>
      </w:pPr>
    </w:p>
    <w:p w:rsidR="002161E6" w:rsidRDefault="002161E6">
      <w:pPr>
        <w:pStyle w:val="ConsPlusNormal0"/>
        <w:jc w:val="both"/>
      </w:pPr>
    </w:p>
    <w:p w:rsidR="002161E6" w:rsidRDefault="002161E6">
      <w:pPr>
        <w:pStyle w:val="ConsPlusNormal0"/>
        <w:jc w:val="both"/>
      </w:pPr>
    </w:p>
    <w:p w:rsidR="002161E6" w:rsidRDefault="002161E6">
      <w:pPr>
        <w:pStyle w:val="ConsPlusNormal0"/>
        <w:jc w:val="both"/>
      </w:pP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Normal0"/>
        <w:jc w:val="right"/>
        <w:outlineLvl w:val="0"/>
      </w:pPr>
      <w:r>
        <w:t>Утверждены</w:t>
      </w:r>
    </w:p>
    <w:p w:rsidR="002161E6" w:rsidRDefault="006931ED">
      <w:pPr>
        <w:pStyle w:val="ConsPlusNormal0"/>
        <w:jc w:val="right"/>
      </w:pPr>
      <w:r>
        <w:t>приказом Минспорта России</w:t>
      </w:r>
    </w:p>
    <w:p w:rsidR="002161E6" w:rsidRDefault="006931ED">
      <w:pPr>
        <w:pStyle w:val="ConsPlusNormal0"/>
        <w:jc w:val="right"/>
      </w:pPr>
      <w:r>
        <w:t>от 3 августа 2022 г. N 634</w:t>
      </w: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Title0"/>
        <w:jc w:val="center"/>
      </w:pPr>
      <w:bookmarkStart w:id="1" w:name="P34"/>
      <w:bookmarkEnd w:id="1"/>
      <w:r>
        <w:t>ОСОБЕННОСТИ</w:t>
      </w:r>
    </w:p>
    <w:p w:rsidR="002161E6" w:rsidRDefault="006931ED">
      <w:pPr>
        <w:pStyle w:val="ConsPlusTitle0"/>
        <w:jc w:val="center"/>
      </w:pPr>
      <w:r>
        <w:t>ОРГАНИЗАЦИИ И ОСУЩЕСТВЛЕНИЯ ОБРАЗОВАТЕЛЬНОЙ ДЕЯТЕЛЬНОСТИ</w:t>
      </w:r>
    </w:p>
    <w:p w:rsidR="002161E6" w:rsidRDefault="006931ED">
      <w:pPr>
        <w:pStyle w:val="ConsPlusTitle0"/>
        <w:jc w:val="center"/>
      </w:pPr>
      <w:r>
        <w:t>ПО ДОПОЛНИТЕЛЬНЫМ ОБРАЗОВАТЕЛЬНЫМ ПРОГРАММАМ</w:t>
      </w:r>
    </w:p>
    <w:p w:rsidR="002161E6" w:rsidRDefault="006931ED">
      <w:pPr>
        <w:pStyle w:val="ConsPlusTitle0"/>
        <w:jc w:val="center"/>
      </w:pPr>
      <w:r>
        <w:t>СПОРТИВНОЙ ПОДГОТОВКИ</w:t>
      </w: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Normal0"/>
        <w:ind w:firstLine="540"/>
        <w:jc w:val="both"/>
      </w:pPr>
      <w:r>
        <w:t xml:space="preserve">1. Организации, реализующие дополнительные образовательные программы спортивной подготовки (далее - Организации), обеспечивают учебно-тренировочный процесс посредством реализации дополнительных образовательных программ спортивной подготовки, направленных на всестороннее </w:t>
      </w:r>
      <w:r>
        <w:lastRenderedPageBreak/>
        <w:t>физическое и нравственное развитие, физическое воспитание, совершенствование спортивного мастерства обучающихся посредством организации систематического участия указанных лиц в спортивных мероприятиях, включая спортивные соревнования, в том числе в целях включения их в состав спортивных сборных команд &lt;2&gt;.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2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Пункт 2 части 3 статьи 84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3071).</w:t>
      </w: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Normal0"/>
        <w:ind w:firstLine="540"/>
        <w:jc w:val="both"/>
      </w:pPr>
      <w:r>
        <w:t xml:space="preserve">2. Организация и осуществление </w:t>
      </w:r>
      <w:r w:rsidRPr="00034382">
        <w:rPr>
          <w:highlight w:val="yellow"/>
        </w:rPr>
        <w:t>образовательной деятельности по дополнительным образовательным программам спортивной подготовки</w:t>
      </w:r>
      <w:r>
        <w:t xml:space="preserve"> проводятся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 Для обеспечения непрерывности учебно-тренировочного процесса Организация: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3.1. Определяет сроки начала и окончания учебно-тренировочного процесса с учетом сроков проведения физкультурных и спортивных мероприятий (далее - спортивный сезон), в которых планируется участие лиц, проходящих спортивную подготовку (далее - обучающиеся).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 xml:space="preserve">3.2. Проводит учебно-тренировочный процесс в соответствии с </w:t>
      </w:r>
      <w:r w:rsidRPr="00034382">
        <w:rPr>
          <w:highlight w:val="yellow"/>
        </w:rPr>
        <w:t>учебно-тренировочным планом круглогодичной подготовки,</w:t>
      </w:r>
      <w:r>
        <w:t xml:space="preserve"> рассчитанным исходя из астрономического часа (60 минут).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3.3. Использует следующие виды планирования учебно-тренировочного процесса: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перспективное,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ежегодное, позволяющее составить план проведения групповых и индивидуальных учебно-тренировочных занятий, промежуточной и итоговой (в случае ее проведения) аттестации;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ежемесячное,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3.4. Составляет и использует индивидуальные учебно-тренировочные планы для обучающихся, включенных в списки кандидатов в спортивные сборные команды субъекта Российской Федерации и (или) в спортивные сборные команды Российской Федерации.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3.5. Формирует количественный состав обучающихся для участия в учебно-тренировочных мероприятиях (сборах) с учетом планирования участия обучающихся в физкультурных мероприятиях и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субъектов Российской Федерации и муниципальных образований, в соответствии с положениями (регламентами) об их проведении, но не более:</w:t>
      </w:r>
    </w:p>
    <w:p w:rsidR="002161E6" w:rsidRDefault="006931ED">
      <w:pPr>
        <w:pStyle w:val="ConsPlusNormal0"/>
        <w:spacing w:before="200"/>
        <w:ind w:firstLine="540"/>
        <w:jc w:val="both"/>
      </w:pPr>
      <w:bookmarkStart w:id="2" w:name="P54"/>
      <w:bookmarkEnd w:id="2"/>
      <w:r>
        <w:t xml:space="preserve">3-кратного численного состава команды (от количества весовых категорий, количества спортивных дисциплин) в видах спорта "айкидо", "армрестлинг", "бокс", "борьба на поясах", "восточное боевое единоборство", "всестилевое каратэ", "джиу-джитсу", "дзюдо", "каратэ", "кикбоксинг", "киокусинкай", "корэш", "кудо", "мас-рестлинг", "рукопашный бой", "сават", "самбо", "смешанное боевое единоборство (MMA)", "спортивная борьба", "сумо", "тайский бокс", "тхэквондо", "тхэквондо ГТФ", "тхэквондо ИТФ", "тхэквондо МФТ", </w:t>
      </w:r>
      <w:r>
        <w:lastRenderedPageBreak/>
        <w:t>"универсальный бой", "ушу";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 xml:space="preserve">1,5-кратного численного состава команды (от количества обучающихся в заявочном составе, количества спортивных дисциплин, в том числе спортивных дисциплин, включающих группы, команды, состоящие из двух человек и более) в иных видах спорта, не указанных в </w:t>
      </w:r>
      <w:hyperlink w:anchor="P54" w:tooltip="3-кратного численного состава команды (от количества весовых категорий, количества спортивных дисциплин) в видах спорта &quot;айкидо&quot;, &quot;армрестлинг&quot;, &quot;бокс&quot;, &quot;борьба на поясах&quot;, &quot;восточное боевое единоборство&quot;, &quot;всестилевое каратэ&quot;, &quot;джиу-джитсу&quot;, &quot;дзюдо&quot;, &quot;каратэ&quot;">
        <w:r>
          <w:rPr>
            <w:color w:val="0000FF"/>
          </w:rPr>
          <w:t>абзаце втором</w:t>
        </w:r>
      </w:hyperlink>
      <w:r>
        <w:t xml:space="preserve"> настоящего подпункта.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3.6. Формирует специализированные спортивные классы с продленным днем обучения и углубленным учебно-тренировочным процессом (для Организаций, в составе которых имеется интернат для обеспечения проживания обучающихся, или Организаций с круглосуточным пребыванием обучающихся) с учетом: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3.6.1. Организации работы по присмотру и уходу за обучающимися (для обеспечения соблюдения обучающимися личной гигиены и режима дня назначаются воспитатели).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3.6.2. Изменения сроков проведения государственной итоговой аттестации &lt;3&gt; обучающимся, участвующим в подготовке к официальным спортивным соревнованиям или находящимся на официальных спортивных соревнованиях.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3" w:tooltip="Приказ Минпросвещения России N 189, Рособрнадзора N 1513 от 07.11.2018 (с изм. от 16.03.2021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">
        <w:r>
          <w:rPr>
            <w:color w:val="0000FF"/>
          </w:rPr>
          <w:t>Пункт 14</w:t>
        </w:r>
      </w:hyperlink>
      <w:r>
        <w:t xml:space="preserve"> Порядка проведения государственной итоговой аттестации по образовательным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52953), </w:t>
      </w:r>
      <w:hyperlink r:id="rId14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">
        <w:r>
          <w:rPr>
            <w:color w:val="0000FF"/>
          </w:rPr>
          <w:t>пункт 12</w:t>
        </w:r>
      </w:hyperlink>
      <w:r>
        <w:t xml:space="preserve"> Порядка проведения государственной итоговой аттестации по образовательным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190/1513 (зарегистрирован Министерством юстиции Российской Федерации 10 декабря 2018 г., регистрационный N 52952).</w:t>
      </w:r>
    </w:p>
    <w:p w:rsidR="002161E6" w:rsidRDefault="002161E6">
      <w:pPr>
        <w:pStyle w:val="ConsPlusNormal0"/>
        <w:jc w:val="both"/>
      </w:pPr>
    </w:p>
    <w:p w:rsidR="002161E6" w:rsidRDefault="006931ED">
      <w:pPr>
        <w:pStyle w:val="ConsPlusNormal0"/>
        <w:ind w:firstLine="540"/>
        <w:jc w:val="both"/>
      </w:pPr>
      <w:r>
        <w:t>3.6.3. Комплектования спортивных классов обучающимися по одному или нескольким видам спорта (спортивным дисциплинам), занимающимися в различных Организациях независимо от их ведомственной принадлежности.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3.6.4. Обучения в спортивных классах с учетом учебно-тренировочного плана с применением дистанционных образовательных технологий.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3.7. Объединяет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3.8. Проводит (при необходимости) учебно-тренировочные занятия одновременно с обучающимися из разных учебно-тренировочных групп при соблюдении следующих условий: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непревышения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непревышения единовременной пропускной способности спортивного сооружения;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обеспечения требований по соблюдению техники безопасности.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4. При комплектовании учебно-тренировочных групп Организация: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4.1. Формирует учебно-тренировочные группы по виду спорта (спортивной дисциплине) и этапам спортивной подготовки.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lastRenderedPageBreak/>
        <w:t>4.2. Учитывает возможность перевода обучающихся из других Организаций.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4.3.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5. Промежуточная аттестация проводится Организацией не реже одного раза в год и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 w:rsidR="002161E6" w:rsidRDefault="006931ED">
      <w:pPr>
        <w:pStyle w:val="ConsPlusNormal0"/>
        <w:spacing w:before="200"/>
        <w:ind w:firstLine="540"/>
        <w:jc w:val="both"/>
      </w:pPr>
      <w:r>
        <w:t>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(временной нетрудоспособности), травмы.</w:t>
      </w:r>
    </w:p>
    <w:p w:rsidR="002161E6" w:rsidRDefault="002161E6">
      <w:pPr>
        <w:pStyle w:val="ConsPlusNormal0"/>
        <w:jc w:val="both"/>
      </w:pPr>
    </w:p>
    <w:p w:rsidR="002161E6" w:rsidRDefault="002161E6">
      <w:pPr>
        <w:pStyle w:val="ConsPlusNormal0"/>
        <w:jc w:val="both"/>
      </w:pPr>
    </w:p>
    <w:p w:rsidR="002161E6" w:rsidRDefault="002161E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61E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0A" w:rsidRDefault="00EE290A">
      <w:r>
        <w:separator/>
      </w:r>
    </w:p>
  </w:endnote>
  <w:endnote w:type="continuationSeparator" w:id="0">
    <w:p w:rsidR="00EE290A" w:rsidRDefault="00EE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E6" w:rsidRDefault="002161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161E6">
      <w:trPr>
        <w:trHeight w:hRule="exact" w:val="1663"/>
      </w:trPr>
      <w:tc>
        <w:tcPr>
          <w:tcW w:w="1650" w:type="pct"/>
          <w:vAlign w:val="center"/>
        </w:tcPr>
        <w:p w:rsidR="002161E6" w:rsidRDefault="006931E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61E6" w:rsidRDefault="00EE290A">
          <w:pPr>
            <w:pStyle w:val="ConsPlusNormal0"/>
            <w:jc w:val="center"/>
          </w:pPr>
          <w:hyperlink r:id="rId1">
            <w:r w:rsidR="006931E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61E6" w:rsidRDefault="006931E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431E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431E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161E6" w:rsidRDefault="006931E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E6" w:rsidRDefault="002161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161E6">
      <w:trPr>
        <w:trHeight w:hRule="exact" w:val="1663"/>
      </w:trPr>
      <w:tc>
        <w:tcPr>
          <w:tcW w:w="1650" w:type="pct"/>
          <w:vAlign w:val="center"/>
        </w:tcPr>
        <w:p w:rsidR="002161E6" w:rsidRDefault="006931E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61E6" w:rsidRDefault="00EE290A">
          <w:pPr>
            <w:pStyle w:val="ConsPlusNormal0"/>
            <w:jc w:val="center"/>
          </w:pPr>
          <w:hyperlink r:id="rId1">
            <w:r w:rsidR="006931E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61E6" w:rsidRDefault="006931E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431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431E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161E6" w:rsidRDefault="006931E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0A" w:rsidRDefault="00EE290A">
      <w:r>
        <w:separator/>
      </w:r>
    </w:p>
  </w:footnote>
  <w:footnote w:type="continuationSeparator" w:id="0">
    <w:p w:rsidR="00EE290A" w:rsidRDefault="00EE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161E6">
      <w:trPr>
        <w:trHeight w:hRule="exact" w:val="1683"/>
      </w:trPr>
      <w:tc>
        <w:tcPr>
          <w:tcW w:w="2700" w:type="pct"/>
          <w:vAlign w:val="center"/>
        </w:tcPr>
        <w:p w:rsidR="002161E6" w:rsidRDefault="006931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03.08.2022 N 634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образовательной деятельности по...</w:t>
          </w:r>
        </w:p>
      </w:tc>
      <w:tc>
        <w:tcPr>
          <w:tcW w:w="2300" w:type="pct"/>
          <w:vAlign w:val="center"/>
        </w:tcPr>
        <w:p w:rsidR="002161E6" w:rsidRDefault="006931E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30.09.2022</w:t>
          </w:r>
        </w:p>
      </w:tc>
    </w:tr>
  </w:tbl>
  <w:p w:rsidR="002161E6" w:rsidRDefault="002161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61E6" w:rsidRDefault="002161E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161E6">
      <w:trPr>
        <w:trHeight w:hRule="exact" w:val="1683"/>
      </w:trPr>
      <w:tc>
        <w:tcPr>
          <w:tcW w:w="2700" w:type="pct"/>
          <w:vAlign w:val="center"/>
        </w:tcPr>
        <w:p w:rsidR="002161E6" w:rsidRDefault="006931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03.08.2022 N 634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образовательной деятельности по...</w:t>
          </w:r>
        </w:p>
      </w:tc>
      <w:tc>
        <w:tcPr>
          <w:tcW w:w="2300" w:type="pct"/>
          <w:vAlign w:val="center"/>
        </w:tcPr>
        <w:p w:rsidR="002161E6" w:rsidRDefault="006931E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30.09.2022</w:t>
          </w:r>
        </w:p>
      </w:tc>
    </w:tr>
  </w:tbl>
  <w:p w:rsidR="002161E6" w:rsidRDefault="002161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61E6" w:rsidRDefault="002161E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E6"/>
    <w:rsid w:val="00034382"/>
    <w:rsid w:val="002161E6"/>
    <w:rsid w:val="006931ED"/>
    <w:rsid w:val="00EE290A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09E05-FF4E-45FF-AD89-FDBD346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7195851A0D52BA1C6587C784454F780A7DBBFDEA7F1FF04BB67C1B939F8E3765A463EEDF7AAE2B75944C2CB6379CE1B07E402D91A3A5435EI6gCT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7195851A0D52BA1C6587C784454F780A7ABBFEEE7918F04BB67C1B939F8E3765A463EEDF7AAF2A70904C2CB6379CE1B07E402D91A3A5435EI6gCT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195851A0D52BA1C6587C784454F780A7FBCFEE87E1CF04BB67C1B939F8E3765B663B6D379AE35739C597AE771ICgB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195851A0D52BA1C6587C784454F780A7ABBFEE87F1AF04BB67C1B939F8E3765A463EEDF7AAE2B72904C2CB6379CE1B07E402D91A3A5435EI6gC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95851A0D52BA1C6587C784454F780A7ABBFEEE7918F04BB67C1B939F8E3765A463EEDF7AAF2A77944C2CB6379CE1B07E402D91A3A5435EI6gCT" TargetMode="External"/><Relationship Id="rId14" Type="http://schemas.openxmlformats.org/officeDocument/2006/relationships/hyperlink" Target="consultantplus://offline/ref=7195851A0D52BA1C6587C784454F780A7DBBFDEA7F1CF04BB67C1B939F8E3765A463EEDF7AAE2B74954C2CB6379CE1B07E402D91A3A5435EI6g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03.08.2022 N 634
"Об особенностях организации и осуществления образовательной деятельности по дополнительным образовательным программам спортивной подготовки"
(Зарегистрировано в Минюсте России 26.08.2022 N 69795)</vt:lpstr>
    </vt:vector>
  </TitlesOfParts>
  <Company>КонсультантПлюс Версия 4022.00.15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03.08.2022 N 634
"Об особенностях организации и осуществления образовательной деятельности по дополнительным образовательным программам спортивной подготовки"
(Зарегистрировано в Минюсте России 26.08.2022 N 69795)</dc:title>
  <dc:creator>1</dc:creator>
  <cp:lastModifiedBy>1</cp:lastModifiedBy>
  <cp:revision>2</cp:revision>
  <dcterms:created xsi:type="dcterms:W3CDTF">2023-04-10T12:00:00Z</dcterms:created>
  <dcterms:modified xsi:type="dcterms:W3CDTF">2023-04-10T12:00:00Z</dcterms:modified>
</cp:coreProperties>
</file>