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/>
    <w:tbl>
      <w:tblPr>
        <w:tblStyle w:val="Style_2"/>
        <w:tblW w:type="auto" w:w="0"/>
        <w:tblInd w:type="dxa" w:w="-5"/>
        <w:tblLayout w:type="fixed"/>
        <w:tblCellMar>
          <w:left w:type="dxa" w:w="28"/>
          <w:right w:type="dxa" w:w="28"/>
        </w:tblCellMar>
      </w:tblPr>
      <w:tblGrid>
        <w:gridCol w:w="9360"/>
      </w:tblGrid>
      <w:tr>
        <w:tc>
          <w:tcPr>
            <w:tcW w:type="dxa" w:w="9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04000000">
            <w:pPr>
              <w:ind w:left="57" w:right="57"/>
              <w:jc w:val="both"/>
              <w:rPr>
                <w:b w:val="1"/>
              </w:rPr>
            </w:pPr>
            <w:r>
              <w:rPr>
                <w:b w:val="1"/>
              </w:rPr>
              <w:t>Отметка о размещении (дата и учетный номер) сведений о предостережении в едином реестре контрольных (надзорных) мероприятий</w:t>
            </w:r>
          </w:p>
          <w:p w14:paraId="05000000">
            <w:pPr>
              <w:ind w:left="57" w:right="57"/>
              <w:jc w:val="center"/>
              <w:rPr>
                <w:b w:val="1"/>
                <w:i w:val="1"/>
              </w:rPr>
            </w:pPr>
            <w:r>
              <w:t>Дата</w:t>
            </w:r>
            <w:r>
              <w:rPr>
                <w:b w:val="1"/>
                <w:i w:val="1"/>
              </w:rPr>
              <w:t xml:space="preserve"> </w:t>
            </w:r>
            <w:r>
              <w:rPr>
                <w:b w:val="1"/>
                <w:i w:val="1"/>
              </w:rPr>
              <w:t>10.12.2024</w:t>
            </w:r>
            <w:r>
              <w:rPr>
                <w:b w:val="1"/>
                <w:i w:val="1"/>
              </w:rPr>
              <w:t xml:space="preserve">, </w:t>
            </w:r>
            <w:r>
              <w:t>учётный №</w:t>
            </w:r>
            <w:r>
              <w:rPr>
                <w:b w:val="1"/>
                <w:i w:val="1"/>
              </w:rPr>
              <w:t xml:space="preserve"> </w:t>
            </w:r>
            <w:r>
              <w:rPr>
                <w:b w:val="1"/>
                <w:i w:val="1"/>
              </w:rPr>
              <w:t>35240903500016594633</w:t>
            </w:r>
          </w:p>
        </w:tc>
      </w:tr>
    </w:tbl>
    <w:p w14:paraId="06000000">
      <w:pPr>
        <w:spacing w:after="240" w:line="24" w:lineRule="auto"/>
        <w:ind/>
        <w:rPr>
          <w:sz w:val="2"/>
        </w:rPr>
      </w:pPr>
    </w:p>
    <w:p w14:paraId="07000000">
      <w:pPr>
        <w:spacing w:after="240"/>
        <w:ind/>
      </w:pPr>
      <w:r>
        <w:t>ссылка на карточку мероприятия в едином реестре контрольных (надзорных) мероприятий:</w:t>
      </w:r>
    </w:p>
    <w:tbl>
      <w:tblPr>
        <w:tblStyle w:val="Style_2"/>
        <w:tblW w:type="auto" w:w="0"/>
        <w:tblLayout w:type="fixed"/>
        <w:tblCellMar>
          <w:left w:type="dxa" w:w="7"/>
          <w:right w:type="dxa" w:w="6"/>
        </w:tblCellMar>
      </w:tblPr>
      <w:tblGrid>
        <w:gridCol w:w="6660"/>
        <w:gridCol w:w="2700"/>
      </w:tblGrid>
      <w:tr>
        <w:tc>
          <w:tcPr>
            <w:tcW w:type="dxa" w:w="666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left w:type="dxa" w:w="7"/>
              <w:right w:type="dxa" w:w="6"/>
            </w:tcMar>
          </w:tcPr>
          <w:p w14:paraId="08000000">
            <w:pPr>
              <w:ind w:left="57" w:right="57"/>
              <w:jc w:val="both"/>
              <w:rPr>
                <w:b w:val="1"/>
              </w:rPr>
            </w:pPr>
            <w:r>
              <w:rPr>
                <w:b w:val="1"/>
              </w:rP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предостережении о недопустимости нарушения обязательных требований в едином реестре контрольных (надзорных) мероприятий</w:t>
            </w:r>
          </w:p>
        </w:tc>
        <w:tc>
          <w:tcPr>
            <w:tcW w:type="dxa" w:w="2700"/>
            <w:tcBorders>
              <w:top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7"/>
              <w:right w:type="dxa" w:w="6"/>
            </w:tcMar>
          </w:tcPr>
          <w:p w14:paraId="09000000">
            <w:pPr>
              <w:widowControl w:val="0"/>
              <w:ind w:left="57" w:right="57"/>
              <w:rPr>
                <w:color w:val="000000"/>
              </w:rPr>
            </w:pPr>
            <w:r>
              <w:rPr>
                <w:color w:val="000000"/>
              </w:rPr>
              <w:drawing>
                <wp:inline>
                  <wp:extent cx="1587500" cy="158750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flipH="false" flipV="false" rot="0">
                            <a:ext cx="1587500" cy="15875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000000">
      <w:pPr>
        <w:spacing w:after="240" w:line="24" w:lineRule="auto"/>
        <w:ind/>
        <w:rPr>
          <w:sz w:val="2"/>
        </w:rPr>
      </w:pPr>
    </w:p>
    <w:p w14:paraId="0B000000">
      <w:pPr>
        <w:spacing w:before="240"/>
        <w:ind/>
        <w:jc w:val="center"/>
      </w:pPr>
    </w:p>
    <w:p w14:paraId="0C000000">
      <w:pPr>
        <w:widowControl w:val="0"/>
        <w:spacing w:before="240"/>
        <w:ind/>
        <w:jc w:val="center"/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Министерство образования Вологодской области</w:t>
      </w:r>
    </w:p>
    <w:p w14:paraId="0D000000">
      <w:pPr>
        <w:spacing w:line="216" w:lineRule="auto"/>
        <w:ind/>
        <w:jc w:val="center"/>
      </w:pPr>
      <w:r>
        <w:rPr>
          <w:sz w:val="20"/>
        </w:rPr>
        <w:t>(указывается наименование контрольного (надзорного) органа и при необходимости его территориального</w:t>
      </w:r>
      <w:r>
        <w:br/>
      </w:r>
      <w:r>
        <w:rPr>
          <w:sz w:val="20"/>
        </w:rPr>
        <w:t>органа)</w:t>
      </w:r>
    </w:p>
    <w:p w14:paraId="0E000000">
      <w:pPr>
        <w:ind/>
        <w:jc w:val="center"/>
      </w:pPr>
    </w:p>
    <w:p w14:paraId="0F000000">
      <w:pPr>
        <w:spacing w:after="180" w:line="216" w:lineRule="auto"/>
        <w:ind/>
        <w:jc w:val="center"/>
      </w:pPr>
      <w:r>
        <w:rPr>
          <w:sz w:val="20"/>
        </w:rPr>
        <w:t>(место вынесения предостережения)</w:t>
      </w:r>
    </w:p>
    <w:p w14:paraId="10000000">
      <w:pPr>
        <w:spacing w:after="120"/>
        <w:ind/>
        <w:jc w:val="center"/>
        <w:rPr>
          <w:b w:val="1"/>
          <w:sz w:val="26"/>
        </w:rPr>
      </w:pPr>
      <w:r>
        <w:rPr>
          <w:b w:val="1"/>
          <w:sz w:val="26"/>
        </w:rPr>
        <w:t>Предостережение о недопустимости нарушения обязательных требований</w:t>
      </w:r>
    </w:p>
    <w:p w14:paraId="11000000">
      <w:pPr>
        <w:spacing w:after="480"/>
        <w:ind/>
        <w:jc w:val="center"/>
        <w:rPr>
          <w:b w:val="1"/>
          <w:i w:val="1"/>
        </w:rPr>
      </w:pPr>
      <w:r>
        <w:t>от</w:t>
      </w:r>
      <w:r>
        <w:rPr>
          <w:b w:val="1"/>
          <w:i w:val="1"/>
        </w:rPr>
        <w:t xml:space="preserve"> «</w:t>
      </w:r>
      <w:r>
        <w:rPr>
          <w:b w:val="1"/>
          <w:i w:val="1"/>
        </w:rPr>
        <w:t>10</w:t>
      </w:r>
      <w:r>
        <w:rPr>
          <w:b w:val="1"/>
          <w:i w:val="1"/>
        </w:rPr>
        <w:t xml:space="preserve">» </w:t>
      </w:r>
      <w:r>
        <w:rPr>
          <w:b w:val="1"/>
          <w:i w:val="1"/>
        </w:rPr>
        <w:t>декабря 2024 г.</w:t>
      </w:r>
      <w:r>
        <w:rPr>
          <w:b w:val="1"/>
          <w:i w:val="1"/>
        </w:rPr>
        <w:t xml:space="preserve"> </w:t>
      </w:r>
    </w:p>
    <w:p w14:paraId="12000000">
      <w:pPr>
        <w:spacing w:before="180"/>
        <w:ind w:firstLine="567"/>
        <w:jc w:val="both"/>
        <w:rPr>
          <w:b w:val="1"/>
          <w:i w:val="1"/>
        </w:rPr>
      </w:pPr>
      <w:r>
        <w:t>1)</w:t>
      </w:r>
      <w:r>
        <w:rPr>
          <w:b w:val="1"/>
          <w:i w:val="1"/>
        </w:rPr>
        <w:t xml:space="preserve"> </w:t>
      </w:r>
      <w:r>
        <w:rPr>
          <w:b w:val="1"/>
          <w:i w:val="1"/>
        </w:rPr>
        <w:t>МУНИЦИПАЛЬНОЕ БЮДЖЕТНОЕ УЧРЕЖДЕНИЕ ДОПОЛНИТЕЛЬНОГО ОБРАЗОВАНИЯ "СПОРТИВНАЯ ШКОЛА ОЛИМПИЙСКОГО РЕЗЕРВА ПО БАСКЕТБОЛУ"</w:t>
      </w:r>
    </w:p>
    <w:p w14:paraId="13000000">
      <w:pPr>
        <w:spacing w:line="24" w:lineRule="auto"/>
        <w:ind/>
        <w:jc w:val="both"/>
        <w:rPr>
          <w:sz w:val="2"/>
        </w:rPr>
      </w:pPr>
    </w:p>
    <w:p w14:paraId="14000000">
      <w:pPr>
        <w:spacing w:line="216" w:lineRule="auto"/>
        <w:ind w:firstLine="567"/>
        <w:jc w:val="both"/>
      </w:pPr>
      <w:r>
        <w:rPr>
          <w:sz w:val="20"/>
        </w:rPr>
        <w:t>(указываются фамилия, имя, отчество (при наличии) гражданина или наименование организации</w:t>
      </w:r>
      <w:r>
        <w:br/>
      </w:r>
      <w:r>
        <w:rPr>
          <w:sz w:val="20"/>
        </w:rPr>
        <w:t>(в родительном падеже), их индивидуальные номера налогоплательщика)</w:t>
      </w:r>
    </w:p>
    <w:p w14:paraId="15000000">
      <w:pPr>
        <w:spacing w:before="180"/>
        <w:ind w:firstLine="567"/>
        <w:jc w:val="both"/>
      </w:pPr>
      <w:r>
        <w:t xml:space="preserve">2. При осуществлении  </w:t>
      </w:r>
    </w:p>
    <w:p w14:paraId="16000000">
      <w:pPr>
        <w:ind w:firstLine="567"/>
        <w:jc w:val="both"/>
        <w:rPr>
          <w:b w:val="1"/>
          <w:i w:val="1"/>
        </w:rPr>
      </w:pPr>
      <w:r>
        <w:rPr>
          <w:b w:val="1"/>
          <w:i w:val="1"/>
        </w:rPr>
        <w:t>Федеральный государственный контроль (надзор) в сфере образования</w:t>
      </w:r>
    </w:p>
    <w:p w14:paraId="17000000">
      <w:pPr>
        <w:spacing w:line="24" w:lineRule="auto"/>
        <w:ind/>
        <w:jc w:val="both"/>
        <w:rPr>
          <w:sz w:val="2"/>
        </w:rPr>
      </w:pPr>
    </w:p>
    <w:p w14:paraId="18000000">
      <w:pPr>
        <w:spacing w:line="216" w:lineRule="auto"/>
        <w:ind w:firstLine="567"/>
        <w:jc w:val="both"/>
      </w:pPr>
      <w:r>
        <w:rPr>
          <w:sz w:val="20"/>
        </w:rPr>
        <w:t>(указывается 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</w:r>
    </w:p>
    <w:p w14:paraId="19000000">
      <w:pPr>
        <w:spacing w:line="24" w:lineRule="auto"/>
        <w:ind/>
        <w:jc w:val="both"/>
        <w:rPr>
          <w:sz w:val="2"/>
        </w:rPr>
      </w:pPr>
    </w:p>
    <w:p w14:paraId="1A000000">
      <w:pPr>
        <w:spacing w:before="180"/>
        <w:ind w:firstLine="567"/>
        <w:jc w:val="both"/>
      </w:pPr>
      <w:r>
        <w:t>поступили сведения о следующих действиях (бездействии):</w:t>
      </w:r>
    </w:p>
    <w:p w14:paraId="1B000000">
      <w:pPr>
        <w:ind w:firstLine="567"/>
        <w:jc w:val="both"/>
        <w:rPr>
          <w:b w:val="1"/>
          <w:i w:val="1"/>
        </w:rPr>
      </w:pPr>
      <w:r>
        <w:rPr>
          <w:b w:val="1"/>
          <w:i w:val="1"/>
        </w:rPr>
        <w:t xml:space="preserve">При осуществлении федерального государственного контроля (надзора) в сфере образования поступили сведения о следующих действиях (бездействии): в рамках проведения наблюдения за соблюдением обязательных требований (мониторинга безопасности) в соответствии с приказом Департамента образования области от 08 ноября 2024 года № 477-ПП в отношении образовательных организаций, осуществляющих образовательную деятельность на территории Вологодской области, реализующих дополнительные общеобразовательные программы в области физической культуры и спорта, дополнительные образовательные программы спортивной подготовки, по вопросам  а) наличия открытых и общедоступных информационных ресурсов, содержащих информацию о деятельности образовательной организации, и обеспечение доступа к таким ресурсам посредством размещения их на официальном сайте образовательной организации в информационно-телекоммуникационной сети «Интернет»; б) размещения на сайтах образовательных организаций информации и копий документов в соответствии с Требованиями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установленными приказом Рособрнадзора от 04 августа 2023 года № 1493; в) размещения на официальном сайте образовательной организации в сети «Интернет» информации и документов и обновление в течение десяти рабочих дней со дня их создания, получения или внесения в них соответствующих изменений установлены признаки нарушения обязательных требований:  структура официального сайта МБУ ДО «СПОРТИВНАЯ ШКОЛА ОЛИМПИЙСКОГО РЕЗЕРВА ПО БАСКЕТБОЛУ» (https://basketball35.ru/) не соответствует требованиям пункта 6 приказа Федеральной службы по надзору в сфере образования и науки от 04 августа 2023 года № 1493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 (далее – Требования к структуре сайта) в части  отсутствия подразделов «Руководство», «Педагогический состав» (фактически - «Руководство. Педагогический состав»), «Организация питания в образовательной организации», «Материально-техническое обеспечение и оснащенность образовательного процесса. Доступная среда» (фактически - «Материально-техническое обеспечение и оснащенность образовательного процесса»)), наличия подразделов «Доступная среда»; в нарушение пунктов 7, 10, 12, 13 Требований к структуре сайта  подраздел «Основные сведения» не содержит информацию о лицензии на осуществление образовательной деятельности (выписке из реестра лицензий на осуществление образовательной деятельности) (пункт 7); в подразделе «Образование» не размещена информация о языках образования (в форме электронного документа) (пункт 10); в подразделе «Руководство. Педагогический состав» не размещена информация об ученой степени (при наличии), ученом звании (при наличии) педагогических работников, не указаны наименование направления подготовки и (или) специальности, в том числе научной, и квалификации педагогических работников (пункт 12); подраздел «Материально-техническое обеспечение и оснащенность образовательного процесса» не содержит информацию о количестве жилых помещений в общежитии, интернате, формировании платы за проживание в общежитии, о специальных условиях для получения образования инвалидами и лицами с ограниченными возможностями здоровья: об обеспечении доступа в здания образовательной организации, в том числе в общежитие, интернат, приспособленных для использования инвалидами и лицами с ограниченными возможностями здоровья;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 (пункт 13); в нарушение требований части 3 статьи 29 Федерального закона от 29 декабря 2012 года № 273-ФЗ «Об образовании в Российской Федерации» не обновлена информация об оказании платных образовательных услуг, о количестве вакантных мест для приема (перевода) по каждой образовательной программе, на места: финансируемые за счет бюджетных ассигнований федерального бюджета, бюджетов субъектов Российской Федерации, местных бюджетов; финансируемые по договорам об образовании за счет средств физических и (или) юридических лиц в течение десяти рабочих дней со дня их создания, получения или внесения в них в соответствующих изменений. ПРЕДЛАГАЮ: обеспечить размещение на официальном сайте актуальной информации в соответствии с обязательными требованиями. </w:t>
      </w:r>
    </w:p>
    <w:p w14:paraId="1C000000">
      <w:pPr>
        <w:spacing w:line="24" w:lineRule="auto"/>
        <w:ind/>
        <w:jc w:val="both"/>
        <w:rPr>
          <w:sz w:val="2"/>
        </w:rPr>
      </w:pPr>
    </w:p>
    <w:p w14:paraId="1D000000">
      <w:pPr>
        <w:spacing w:line="216" w:lineRule="auto"/>
        <w:ind w:firstLine="567"/>
        <w:jc w:val="both"/>
      </w:pPr>
      <w:r>
        <w:rPr>
          <w:sz w:val="20"/>
        </w:rPr>
        <w:t>(приводится описание, включая адрес (место) (при наличии), действий (бездействия), организации,</w:t>
      </w:r>
      <w:r>
        <w:br/>
      </w:r>
      <w:r>
        <w:rPr>
          <w:sz w:val="20"/>
        </w:rPr>
        <w:t>ее должностных лиц и (или) работников, индивидуального предпринимателя и (или) его работников, которые могут привести/приводят к нарушениям обязательных требований)</w:t>
      </w:r>
    </w:p>
    <w:p w14:paraId="1E000000">
      <w:pPr>
        <w:spacing w:before="180"/>
        <w:ind w:firstLine="567"/>
      </w:pPr>
      <w:r>
        <w:t xml:space="preserve">3. Указанные действия (бездействие) могут привести/приводят к нарушениям следующих обязательных требований:  </w:t>
      </w:r>
    </w:p>
    <w:tbl>
      <w:tblPr>
        <w:tblStyle w:val="Style_2"/>
        <w:tblW w:type="auto" w:w="0"/>
        <w:tblInd w:type="dxa" w:w="5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9360"/>
      </w:tblGrid>
      <w:tr>
        <w:tc>
          <w:tcPr>
            <w:tcW w:type="dxa" w:w="9360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F000000">
            <w:pPr>
              <w:ind w:firstLine="567"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1) Пункт 6, Приказ Рособрнадзора от 04.08.2023 N 1493 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;</w:t>
            </w:r>
          </w:p>
        </w:tc>
      </w:tr>
      <w:tr>
        <w:tc>
          <w:tcPr>
            <w:tcW w:type="dxa" w:w="9360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0000000">
            <w:pPr>
              <w:ind w:firstLine="567"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2) Пункт 7, Приказ Рособрнадзора от 04.08.2023 N 1493 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;</w:t>
            </w:r>
          </w:p>
        </w:tc>
      </w:tr>
      <w:tr>
        <w:tc>
          <w:tcPr>
            <w:tcW w:type="dxa" w:w="9360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1000000">
            <w:pPr>
              <w:ind w:firstLine="567"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3) Пункт 10, Приказ Рособрнадзора от 04.08.2023 N 1493 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;</w:t>
            </w:r>
          </w:p>
        </w:tc>
      </w:tr>
      <w:tr>
        <w:tc>
          <w:tcPr>
            <w:tcW w:type="dxa" w:w="9360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2000000">
            <w:pPr>
              <w:ind w:firstLine="567"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4) Пункт 13, Приказ Рособрнадзора от 04.08.2023 N 1493 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;</w:t>
            </w:r>
          </w:p>
        </w:tc>
      </w:tr>
      <w:tr>
        <w:tc>
          <w:tcPr>
            <w:tcW w:type="dxa" w:w="9360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3000000">
            <w:pPr>
              <w:ind w:firstLine="567"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5) Пункт 12, Приказ Рособрнадзора от 04.08.2023 N 1493 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;</w:t>
            </w:r>
          </w:p>
        </w:tc>
      </w:tr>
      <w:tr>
        <w:tc>
          <w:tcPr>
            <w:tcW w:type="dxa" w:w="9360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4000000">
            <w:pPr>
              <w:ind w:firstLine="567"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6) Часть 3, Статья 29, Об образовании в Российской Федерации;</w:t>
            </w:r>
          </w:p>
        </w:tc>
      </w:tr>
    </w:tbl>
    <w:p w14:paraId="25000000">
      <w:pPr>
        <w:ind/>
        <w:jc w:val="both"/>
        <w:rPr>
          <w:sz w:val="6"/>
        </w:rPr>
      </w:pPr>
    </w:p>
    <w:p w14:paraId="26000000">
      <w:pPr>
        <w:spacing w:line="24" w:lineRule="auto"/>
        <w:ind/>
        <w:jc w:val="both"/>
        <w:rPr>
          <w:sz w:val="2"/>
        </w:rPr>
      </w:pPr>
    </w:p>
    <w:p w14:paraId="27000000">
      <w:pPr>
        <w:spacing w:line="216" w:lineRule="auto"/>
        <w:ind w:firstLine="567"/>
        <w:jc w:val="both"/>
        <w:rPr>
          <w:sz w:val="20"/>
        </w:rPr>
      </w:pPr>
      <w:r>
        <w:rPr>
          <w:sz w:val="20"/>
        </w:rPr>
        <w:t>(приводится описание действий (бездействия) организации, ее должностных лиц и (или) работников, индивидуального предпринимателя и (или) его работников, которые могут привести/приводят к нарушениям обязательных требований)</w:t>
      </w:r>
    </w:p>
    <w:p w14:paraId="28000000">
      <w:pPr>
        <w:spacing w:line="216" w:lineRule="auto"/>
        <w:ind w:firstLine="567"/>
        <w:jc w:val="both"/>
      </w:pPr>
    </w:p>
    <w:p w14:paraId="29000000">
      <w:pPr>
        <w:ind w:firstLine="567"/>
        <w:jc w:val="both"/>
      </w:pPr>
      <w:r>
        <w:t>4. В соответствии с частью 1 статьи 49 Федерального закона от 31 июля 2020 г. № 248-ФЗ «О государственном контроле (надзоре) и муниципальном контроле в Российской Федерации»</w:t>
      </w:r>
    </w:p>
    <w:p w14:paraId="2A000000">
      <w:pPr>
        <w:spacing w:before="240"/>
        <w:ind/>
        <w:jc w:val="center"/>
      </w:pPr>
    </w:p>
    <w:p w14:paraId="2B000000">
      <w:pPr>
        <w:spacing w:before="240"/>
        <w:ind/>
        <w:jc w:val="center"/>
      </w:pPr>
      <w:r>
        <w:t>ОБЪЯВЛЯЮ ПРЕДОСТЕРЕЖЕНИЕ</w:t>
      </w:r>
    </w:p>
    <w:p w14:paraId="2C000000">
      <w:pPr>
        <w:spacing w:after="180"/>
        <w:ind w:firstLine="567"/>
        <w:jc w:val="center"/>
      </w:pPr>
      <w:r>
        <w:t>о недопустимости нарушения обязательных требований</w:t>
      </w:r>
      <w:r>
        <w:br/>
      </w:r>
      <w:r>
        <w:t>и предлагаю:</w:t>
      </w:r>
    </w:p>
    <w:p w14:paraId="2D000000">
      <w:pPr>
        <w:ind w:firstLine="567"/>
        <w:jc w:val="both"/>
      </w:pPr>
    </w:p>
    <w:p w14:paraId="2E000000">
      <w:pPr>
        <w:spacing w:line="24" w:lineRule="auto"/>
        <w:ind/>
        <w:jc w:val="both"/>
        <w:rPr>
          <w:sz w:val="2"/>
        </w:rPr>
      </w:pPr>
    </w:p>
    <w:p w14:paraId="2F000000">
      <w:pPr>
        <w:ind w:firstLine="567"/>
        <w:jc w:val="both"/>
      </w:pPr>
      <w:r>
        <w:rPr>
          <w:sz w:val="20"/>
        </w:rPr>
        <w:t>(указываются меры, которые необходимо принять контролируемому лицу для обеспечения соблюдения обязательных требований, а также при необходимости сроки их принятия (не может быть указано требование о предоставлении контролируемым лицом сведений и документов)</w:t>
      </w:r>
    </w:p>
    <w:p w14:paraId="30000000">
      <w:pPr>
        <w:spacing w:before="180"/>
        <w:ind w:firstLine="567"/>
      </w:pPr>
      <w:r>
        <w:t>5. Вы вправе подать возражение на данное предостережение</w:t>
      </w:r>
      <w:r>
        <w:t>.</w:t>
      </w:r>
    </w:p>
    <w:p w14:paraId="31000000">
      <w:pPr>
        <w:spacing w:before="180"/>
        <w:ind w:firstLine="567"/>
        <w:jc w:val="both"/>
      </w:pPr>
      <w:r>
        <w:rPr>
          <w:i w:val="1"/>
        </w:rPr>
        <w:t>6 </w:t>
      </w:r>
      <w:r>
        <w:rPr>
          <w:rStyle w:val="Style_3_ch"/>
          <w:i w:val="1"/>
        </w:rPr>
        <w:t>*</w:t>
      </w:r>
      <w:r>
        <w:rPr>
          <w:rStyle w:val="Style_4_ch"/>
        </w:rPr>
        <w:footnoteReference w:id="1"/>
      </w:r>
      <w:r>
        <w:rPr>
          <w:i w:val="1"/>
        </w:rPr>
        <w:t xml:space="preserve">. В целях профилактики нарушения обязательных требований вы можете провести самостоятельную оценку соблюдения обязательных требований (самообследование) с использованием способов, указанных на официальном сайте по адресу - </w:t>
      </w:r>
    </w:p>
    <w:p w14:paraId="32000000">
      <w:pPr>
        <w:spacing w:line="24" w:lineRule="auto"/>
        <w:ind/>
        <w:jc w:val="both"/>
        <w:rPr>
          <w:sz w:val="2"/>
        </w:rPr>
      </w:pPr>
    </w:p>
    <w:p w14:paraId="33000000">
      <w:pPr>
        <w:spacing w:after="240" w:line="216" w:lineRule="auto"/>
        <w:ind/>
        <w:jc w:val="both"/>
        <w:rPr>
          <w:sz w:val="20"/>
        </w:rPr>
      </w:pPr>
      <w:r>
        <w:rPr>
          <w:sz w:val="20"/>
        </w:rPr>
        <w:t>(указывается адрес официального сайта в информационно-телекоммуникационной сети «Интернет», позволяющий пройти самообследование соблюдения обязательных требований)</w:t>
      </w:r>
    </w:p>
    <w:tbl>
      <w:tblPr>
        <w:tblStyle w:val="Style_2"/>
        <w:tblW w:type="auto" w:w="0"/>
        <w:tblInd w:type="dxa" w:w="-5"/>
        <w:tblLayout w:type="fixed"/>
        <w:tblCellMar>
          <w:left w:type="dxa" w:w="28"/>
          <w:right w:type="dxa" w:w="28"/>
        </w:tblCellMar>
      </w:tblPr>
      <w:tblGrid>
        <w:gridCol w:w="9360"/>
      </w:tblGrid>
      <w:tr>
        <w:tc>
          <w:tcPr>
            <w:tcW w:type="dxa" w:w="9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34000000">
            <w:pPr>
              <w:ind w:left="57" w:right="57"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Отметка о направлении предостережения в электронном виде (адрес электронной почты), в том числе через личный кабинет на специализированном электронном портале</w:t>
            </w:r>
          </w:p>
        </w:tc>
      </w:tr>
    </w:tbl>
    <w:p w14:paraId="35000000"/>
    <w:p w14:paraId="36000000">
      <w:pPr>
        <w:pStyle w:val="Style_5"/>
      </w:pPr>
    </w:p>
    <w:p w14:paraId="37000000"/>
    <w:sectPr>
      <w:headerReference r:id="rId3" w:type="default"/>
      <w:pgSz w:h="16838" w:orient="portrait" w:w="11906"/>
      <w:pgMar w:bottom="1134" w:footer="0" w:gutter="0" w:header="0" w:left="1701" w:right="850" w:top="1134"/>
    </w:sectPr>
  </w:body>
</w:document>
</file>

<file path=word/comments.xml><?xml version="1.0" encoding="utf-8"?>
<w:comment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/>
</file>

<file path=word/commentsExtended.xml><?xml version="1.0" encoding="utf-8"?>
<w15:commentsEx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/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38000000">
      <w:pPr>
        <w:pStyle w:val="Style_15"/>
      </w:pPr>
      <w:r>
        <w:rPr>
          <w:vertAlign w:val="superscript"/>
        </w:rPr>
        <w:footnoteRef/>
      </w:r>
      <w:r>
        <w:t> Пункт 6 указывается при условии наличия самообследования в числе используемых профилактических мероприятий по соответствующему виду контроля.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</w:p>
  <w:p w14:paraId="02000000">
    <w:pPr>
      <w:pStyle w:val="Style_1"/>
      <w:ind/>
      <w:jc w:val="right"/>
    </w:pPr>
    <w:r>
      <w:t>Выписка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41"/>
      <w:lvlText w:val="%1."/>
      <w:lvlJc w:val="left"/>
      <w:pPr>
        <w:tabs>
          <w:tab w:leader="none" w:pos="1134" w:val="left"/>
        </w:tabs>
        <w:ind w:hanging="1134" w:left="1134"/>
      </w:pPr>
    </w:lvl>
    <w:lvl w:ilvl="1">
      <w:start w:val="1"/>
      <w:numFmt w:val="decimal"/>
      <w:lvlText w:val="%1.%2"/>
      <w:lvlJc w:val="left"/>
      <w:pPr>
        <w:tabs>
          <w:tab w:leader="none" w:pos="1134" w:val="left"/>
        </w:tabs>
        <w:ind w:hanging="1134" w:left="1134"/>
      </w:pPr>
    </w:lvl>
    <w:lvl w:ilvl="2">
      <w:start w:val="1"/>
      <w:numFmt w:val="decimal"/>
      <w:lvlText w:val="%1.%2.%3"/>
      <w:lvlJc w:val="left"/>
      <w:pPr>
        <w:tabs>
          <w:tab w:leader="none" w:pos="1560" w:val="left"/>
        </w:tabs>
        <w:ind w:hanging="1134" w:left="1560"/>
      </w:pPr>
    </w:lvl>
    <w:lvl w:ilvl="3">
      <w:start w:val="1"/>
      <w:numFmt w:val="decimal"/>
      <w:lvlText w:val="%1.%2.%3.%4"/>
      <w:lvlJc w:val="left"/>
      <w:pPr>
        <w:tabs>
          <w:tab w:leader="none" w:pos="1134" w:val="left"/>
        </w:tabs>
        <w:ind w:hanging="1134" w:left="1134"/>
      </w:pPr>
    </w:lvl>
    <w:lvl w:ilvl="4">
      <w:start w:val="1"/>
      <w:numFmt w:val="decimal"/>
      <w:pStyle w:val="Style_39"/>
      <w:lvlText w:val="%1.%2.%3.%4.%5"/>
      <w:lvlJc w:val="left"/>
      <w:pPr>
        <w:tabs>
          <w:tab w:leader="none" w:pos="1009" w:val="left"/>
        </w:tabs>
        <w:ind w:hanging="1009" w:left="1009"/>
      </w:pPr>
    </w:lvl>
    <w:lvl w:ilvl="5">
      <w:start w:val="1"/>
      <w:numFmt w:val="decimal"/>
      <w:pStyle w:val="Style_69"/>
      <w:lvlText w:val="%1.%2.%3.%4.%5.%6"/>
      <w:lvlJc w:val="left"/>
      <w:pPr>
        <w:tabs>
          <w:tab w:leader="none" w:pos="1151" w:val="left"/>
        </w:tabs>
        <w:ind w:hanging="1151" w:left="1151"/>
      </w:pPr>
    </w:lvl>
    <w:lvl w:ilvl="6">
      <w:start w:val="1"/>
      <w:numFmt w:val="decimal"/>
      <w:pStyle w:val="Style_12"/>
      <w:lvlText w:val="%1.%2.%3.%4.%5.%6.%7"/>
      <w:lvlJc w:val="left"/>
      <w:pPr>
        <w:tabs>
          <w:tab w:leader="none" w:pos="1298" w:val="left"/>
        </w:tabs>
        <w:ind w:hanging="1298" w:left="1298"/>
      </w:pPr>
    </w:lvl>
    <w:lvl w:ilvl="7">
      <w:start w:val="1"/>
      <w:numFmt w:val="decimal"/>
      <w:pStyle w:val="Style_44"/>
      <w:lvlText w:val="%1.%2.%3.%4.%5.%6.%7.%8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pStyle w:val="Style_27"/>
      <w:lvlText w:val="%1.%2.%3.%4.%5.%6.%7.%8.%9"/>
      <w:lvlJc w:val="left"/>
      <w:pPr>
        <w:tabs>
          <w:tab w:leader="none" w:pos="1582" w:val="left"/>
        </w:tabs>
        <w:ind w:hanging="1582" w:left="1582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  <w:color w:val="000000"/>
      <w:sz w:val="24"/>
    </w:rPr>
  </w:style>
  <w:style w:default="1" w:styleId="Style_6_ch" w:type="character">
    <w:name w:val="Normal"/>
    <w:link w:val="Style_6"/>
    <w:rPr>
      <w:rFonts w:ascii="Times New Roman" w:hAnsi="Times New Roman"/>
      <w:color w:val="000000"/>
      <w:sz w:val="24"/>
    </w:rPr>
  </w:style>
  <w:style w:styleId="Style_7" w:type="paragraph">
    <w:name w:val="toc 2"/>
    <w:basedOn w:val="Style_6"/>
    <w:next w:val="Style_6"/>
    <w:link w:val="Style_7_ch"/>
    <w:uiPriority w:val="39"/>
    <w:pPr>
      <w:spacing w:after="100"/>
      <w:ind w:left="200"/>
    </w:pPr>
  </w:style>
  <w:style w:styleId="Style_7_ch" w:type="character">
    <w:name w:val="toc 2"/>
    <w:basedOn w:val="Style_6_ch"/>
    <w:link w:val="Style_7"/>
  </w:style>
  <w:style w:styleId="Style_8" w:type="paragraph">
    <w:name w:val="Заголовок 1 Знак1"/>
    <w:basedOn w:val="Style_6"/>
    <w:link w:val="Style_8_ch"/>
    <w:pPr>
      <w:widowControl w:val="0"/>
      <w:tabs>
        <w:tab w:leader="none" w:pos="1134" w:val="left"/>
      </w:tabs>
      <w:spacing w:after="60"/>
      <w:ind/>
    </w:pPr>
  </w:style>
  <w:style w:styleId="Style_8_ch" w:type="character">
    <w:name w:val="Заголовок 1 Знак1"/>
    <w:basedOn w:val="Style_6_ch"/>
    <w:link w:val="Style_8"/>
  </w:style>
  <w:style w:styleId="Style_9" w:type="paragraph">
    <w:name w:val="caption"/>
    <w:basedOn w:val="Style_6"/>
    <w:next w:val="Style_6"/>
    <w:link w:val="Style_9_ch"/>
    <w:pPr>
      <w:keepNext w:val="1"/>
      <w:spacing w:before="240"/>
      <w:ind/>
    </w:pPr>
    <w:rPr>
      <w:i w:val="1"/>
    </w:rPr>
  </w:style>
  <w:style w:styleId="Style_9_ch" w:type="character">
    <w:name w:val="caption"/>
    <w:basedOn w:val="Style_6_ch"/>
    <w:link w:val="Style_9"/>
    <w:rPr>
      <w:i w:val="1"/>
    </w:rPr>
  </w:style>
  <w:style w:styleId="Style_10" w:type="paragraph">
    <w:name w:val="Body Text"/>
    <w:basedOn w:val="Style_6"/>
    <w:link w:val="Style_10_ch"/>
    <w:pPr>
      <w:spacing w:after="120"/>
      <w:ind/>
    </w:pPr>
  </w:style>
  <w:style w:styleId="Style_10_ch" w:type="character">
    <w:name w:val="Body Text"/>
    <w:basedOn w:val="Style_6_ch"/>
    <w:link w:val="Style_10"/>
  </w:style>
  <w:style w:styleId="Style_11" w:type="paragraph">
    <w:name w:val="toc 4"/>
    <w:next w:val="Style_6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heading 7"/>
    <w:basedOn w:val="Style_6"/>
    <w:next w:val="Style_6"/>
    <w:link w:val="Style_12_ch"/>
    <w:uiPriority w:val="9"/>
    <w:qFormat/>
    <w:pPr>
      <w:keepNext w:val="1"/>
      <w:keepLines w:val="1"/>
      <w:numPr>
        <w:ilvl w:val="6"/>
        <w:numId w:val="1"/>
      </w:numPr>
      <w:tabs>
        <w:tab w:leader="none" w:pos="1134" w:val="left"/>
      </w:tabs>
      <w:spacing w:after="60" w:before="240"/>
      <w:ind/>
      <w:outlineLvl w:val="6"/>
    </w:pPr>
    <w:rPr>
      <w:b w:val="1"/>
    </w:rPr>
  </w:style>
  <w:style w:styleId="Style_12_ch" w:type="character">
    <w:name w:val="heading 7"/>
    <w:basedOn w:val="Style_6_ch"/>
    <w:link w:val="Style_12"/>
    <w:rPr>
      <w:b w:val="1"/>
    </w:rPr>
  </w:style>
  <w:style w:styleId="Style_13" w:type="paragraph">
    <w:name w:val="toc 6"/>
    <w:next w:val="Style_6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_Маркированный список уровня 2"/>
    <w:basedOn w:val="Style_8"/>
    <w:link w:val="Style_14_ch"/>
  </w:style>
  <w:style w:styleId="Style_14_ch" w:type="character">
    <w:name w:val="_Маркированный список уровня 2"/>
    <w:basedOn w:val="Style_8_ch"/>
    <w:link w:val="Style_14"/>
  </w:style>
  <w:style w:styleId="Style_15" w:type="paragraph">
    <w:name w:val="Сd1нedоeeсf1кeaаe0"/>
    <w:basedOn w:val="Style_6"/>
    <w:link w:val="Style_15_ch"/>
    <w:rPr>
      <w:sz w:val="20"/>
    </w:rPr>
  </w:style>
  <w:style w:styleId="Style_15_ch" w:type="character">
    <w:name w:val="Сd1нedоeeсf1кeaаe0"/>
    <w:basedOn w:val="Style_6_ch"/>
    <w:link w:val="Style_15"/>
    <w:rPr>
      <w:sz w:val="20"/>
    </w:rPr>
  </w:style>
  <w:style w:styleId="Style_16" w:type="paragraph">
    <w:name w:val="toc 7"/>
    <w:next w:val="Style_6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Заголовок 6 Знак"/>
    <w:basedOn w:val="Style_18"/>
    <w:link w:val="Style_17_ch"/>
    <w:rPr>
      <w:rFonts w:ascii="Arial" w:hAnsi="Arial"/>
      <w:b w:val="1"/>
      <w:sz w:val="20"/>
    </w:rPr>
  </w:style>
  <w:style w:styleId="Style_17_ch" w:type="character">
    <w:name w:val="Заголовок 6 Знак"/>
    <w:basedOn w:val="Style_18_ch"/>
    <w:link w:val="Style_17"/>
    <w:rPr>
      <w:rFonts w:ascii="Arial" w:hAnsi="Arial"/>
      <w:b w:val="1"/>
      <w:sz w:val="20"/>
    </w:rPr>
  </w:style>
  <w:style w:styleId="Style_19" w:type="paragraph">
    <w:name w:val="Схема документа Знак"/>
    <w:basedOn w:val="Style_18"/>
    <w:link w:val="Style_19_ch"/>
    <w:rPr>
      <w:rFonts w:ascii="Tahoma" w:hAnsi="Tahoma"/>
      <w:color w:val="000000"/>
      <w:sz w:val="16"/>
    </w:rPr>
  </w:style>
  <w:style w:styleId="Style_19_ch" w:type="character">
    <w:name w:val="Схема документа Знак"/>
    <w:basedOn w:val="Style_18_ch"/>
    <w:link w:val="Style_19"/>
    <w:rPr>
      <w:rFonts w:ascii="Tahoma" w:hAnsi="Tahoma"/>
      <w:color w:val="000000"/>
      <w:sz w:val="16"/>
    </w:rPr>
  </w:style>
  <w:style w:styleId="Style_20" w:type="paragraph">
    <w:name w:val="End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Endnote"/>
    <w:link w:val="Style_20"/>
    <w:rPr>
      <w:rFonts w:ascii="XO Thames" w:hAnsi="XO Thames"/>
      <w:sz w:val="22"/>
    </w:rPr>
  </w:style>
  <w:style w:styleId="Style_21" w:type="paragraph">
    <w:name w:val="heading 3"/>
    <w:basedOn w:val="Style_22"/>
    <w:next w:val="Style_6"/>
    <w:link w:val="Style_21_ch"/>
    <w:uiPriority w:val="9"/>
    <w:qFormat/>
    <w:pPr>
      <w:numPr>
        <w:ilvl w:val="2"/>
      </w:numPr>
      <w:ind/>
      <w:jc w:val="both"/>
      <w:outlineLvl w:val="2"/>
    </w:pPr>
  </w:style>
  <w:style w:styleId="Style_21_ch" w:type="character">
    <w:name w:val="heading 3"/>
    <w:basedOn w:val="Style_22_ch"/>
    <w:link w:val="Style_21"/>
  </w:style>
  <w:style w:styleId="Style_23" w:type="paragraph">
    <w:name w:val="Абзац списка Знак"/>
    <w:basedOn w:val="Style_18"/>
    <w:link w:val="Style_23_ch"/>
    <w:rPr>
      <w:rFonts w:ascii="Times New Roman" w:hAnsi="Times New Roman"/>
      <w:sz w:val="24"/>
    </w:rPr>
  </w:style>
  <w:style w:styleId="Style_23_ch" w:type="character">
    <w:name w:val="Абзац списка Знак"/>
    <w:basedOn w:val="Style_18_ch"/>
    <w:link w:val="Style_23"/>
    <w:rPr>
      <w:rFonts w:ascii="Times New Roman" w:hAnsi="Times New Roman"/>
      <w:sz w:val="24"/>
    </w:rPr>
  </w:style>
  <w:style w:styleId="Style_24" w:type="paragraph">
    <w:name w:val="Endnote Anchor"/>
    <w:link w:val="Style_24_ch"/>
    <w:rPr>
      <w:vertAlign w:val="superscript"/>
    </w:rPr>
  </w:style>
  <w:style w:styleId="Style_24_ch" w:type="character">
    <w:name w:val="Endnote Anchor"/>
    <w:link w:val="Style_24"/>
    <w:rPr>
      <w:vertAlign w:val="superscript"/>
    </w:rPr>
  </w:style>
  <w:style w:styleId="Style_25" w:type="paragraph">
    <w:name w:val="annotation text"/>
    <w:basedOn w:val="Style_6"/>
    <w:link w:val="Style_25_ch"/>
    <w:rPr>
      <w:sz w:val="20"/>
    </w:rPr>
  </w:style>
  <w:style w:styleId="Style_25_ch" w:type="character">
    <w:name w:val="annotation text"/>
    <w:basedOn w:val="Style_6_ch"/>
    <w:link w:val="Style_25"/>
    <w:rPr>
      <w:sz w:val="20"/>
    </w:rPr>
  </w:style>
  <w:style w:styleId="Style_26" w:type="paragraph">
    <w:name w:val="Название объекта Знак"/>
    <w:basedOn w:val="Style_18"/>
    <w:link w:val="Style_26_ch"/>
    <w:rPr>
      <w:rFonts w:ascii="Times New Roman" w:hAnsi="Times New Roman"/>
      <w:i w:val="1"/>
      <w:sz w:val="20"/>
    </w:rPr>
  </w:style>
  <w:style w:styleId="Style_26_ch" w:type="character">
    <w:name w:val="Название объекта Знак"/>
    <w:basedOn w:val="Style_18_ch"/>
    <w:link w:val="Style_26"/>
    <w:rPr>
      <w:rFonts w:ascii="Times New Roman" w:hAnsi="Times New Roman"/>
      <w:i w:val="1"/>
      <w:sz w:val="20"/>
    </w:rPr>
  </w:style>
  <w:style w:styleId="Style_27" w:type="paragraph">
    <w:name w:val="heading 9"/>
    <w:basedOn w:val="Style_6"/>
    <w:next w:val="Style_6"/>
    <w:link w:val="Style_27_ch"/>
    <w:uiPriority w:val="9"/>
    <w:qFormat/>
    <w:pPr>
      <w:keepNext w:val="1"/>
      <w:keepLines w:val="1"/>
      <w:numPr>
        <w:ilvl w:val="8"/>
        <w:numId w:val="1"/>
      </w:numPr>
      <w:tabs>
        <w:tab w:leader="none" w:pos="1134" w:val="left"/>
      </w:tabs>
      <w:spacing w:after="60" w:before="240"/>
      <w:ind/>
      <w:outlineLvl w:val="8"/>
    </w:pPr>
    <w:rPr>
      <w:b w:val="1"/>
    </w:rPr>
  </w:style>
  <w:style w:styleId="Style_27_ch" w:type="character">
    <w:name w:val="heading 9"/>
    <w:basedOn w:val="Style_6_ch"/>
    <w:link w:val="Style_27"/>
    <w:rPr>
      <w:b w:val="1"/>
    </w:rPr>
  </w:style>
  <w:style w:styleId="Style_28" w:type="paragraph">
    <w:name w:val="Заголовок 3 Знак"/>
    <w:basedOn w:val="Style_22"/>
    <w:link w:val="Style_28_ch"/>
    <w:rPr>
      <w:rFonts w:ascii="Times New Roman" w:hAnsi="Times New Roman"/>
      <w:b w:val="1"/>
      <w:sz w:val="28"/>
    </w:rPr>
  </w:style>
  <w:style w:styleId="Style_28_ch" w:type="character">
    <w:name w:val="Заголовок 3 Знак"/>
    <w:basedOn w:val="Style_22_ch"/>
    <w:link w:val="Style_28"/>
    <w:rPr>
      <w:rFonts w:ascii="Times New Roman" w:hAnsi="Times New Roman"/>
      <w:b w:val="1"/>
      <w:sz w:val="28"/>
    </w:rPr>
  </w:style>
  <w:style w:styleId="Style_29" w:type="paragraph">
    <w:name w:val="Заголовок 5 Знак"/>
    <w:basedOn w:val="Style_18"/>
    <w:link w:val="Style_29_ch"/>
    <w:rPr>
      <w:rFonts w:ascii="Times New Roman" w:hAnsi="Times New Roman"/>
      <w:b w:val="1"/>
      <w:sz w:val="24"/>
    </w:rPr>
  </w:style>
  <w:style w:styleId="Style_29_ch" w:type="character">
    <w:name w:val="Заголовок 5 Знак"/>
    <w:basedOn w:val="Style_18_ch"/>
    <w:link w:val="Style_29"/>
    <w:rPr>
      <w:rFonts w:ascii="Times New Roman" w:hAnsi="Times New Roman"/>
      <w:b w:val="1"/>
      <w:sz w:val="24"/>
    </w:rPr>
  </w:style>
  <w:style w:styleId="Style_30" w:type="paragraph">
    <w:name w:val="Heading"/>
    <w:basedOn w:val="Style_6"/>
    <w:next w:val="Style_10"/>
    <w:link w:val="Style_3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0_ch" w:type="character">
    <w:name w:val="Heading"/>
    <w:basedOn w:val="Style_6_ch"/>
    <w:link w:val="Style_30"/>
    <w:rPr>
      <w:rFonts w:ascii="Liberation Sans" w:hAnsi="Liberation Sans"/>
      <w:sz w:val="28"/>
    </w:rPr>
  </w:style>
  <w:style w:styleId="Style_31" w:type="paragraph">
    <w:name w:val="Текст выноски Знак"/>
    <w:basedOn w:val="Style_18"/>
    <w:link w:val="Style_31_ch"/>
    <w:rPr>
      <w:rFonts w:ascii="Tahoma" w:hAnsi="Tahoma"/>
      <w:sz w:val="16"/>
    </w:rPr>
  </w:style>
  <w:style w:styleId="Style_31_ch" w:type="character">
    <w:name w:val="Текст выноски Знак"/>
    <w:basedOn w:val="Style_18_ch"/>
    <w:link w:val="Style_31"/>
    <w:rPr>
      <w:rFonts w:ascii="Tahoma" w:hAnsi="Tahoma"/>
      <w:sz w:val="16"/>
    </w:rPr>
  </w:style>
  <w:style w:styleId="Style_32" w:type="paragraph">
    <w:name w:val="Название Знак"/>
    <w:basedOn w:val="Style_18"/>
    <w:link w:val="Style_32_ch"/>
    <w:rPr>
      <w:rFonts w:ascii="Arial" w:hAnsi="Arial"/>
      <w:b w:val="1"/>
      <w:sz w:val="48"/>
    </w:rPr>
  </w:style>
  <w:style w:styleId="Style_32_ch" w:type="character">
    <w:name w:val="Название Знак"/>
    <w:basedOn w:val="Style_18_ch"/>
    <w:link w:val="Style_32"/>
    <w:rPr>
      <w:rFonts w:ascii="Arial" w:hAnsi="Arial"/>
      <w:b w:val="1"/>
      <w:sz w:val="48"/>
    </w:rPr>
  </w:style>
  <w:style w:styleId="Style_33" w:type="paragraph">
    <w:name w:val="Balloon Text"/>
    <w:basedOn w:val="Style_6"/>
    <w:link w:val="Style_33_ch"/>
    <w:rPr>
      <w:rFonts w:ascii="Tahoma" w:hAnsi="Tahoma"/>
      <w:sz w:val="16"/>
    </w:rPr>
  </w:style>
  <w:style w:styleId="Style_33_ch" w:type="character">
    <w:name w:val="Balloon Text"/>
    <w:basedOn w:val="Style_6_ch"/>
    <w:link w:val="Style_33"/>
    <w:rPr>
      <w:rFonts w:ascii="Tahoma" w:hAnsi="Tahoma"/>
      <w:sz w:val="16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34" w:type="paragraph">
    <w:name w:val="Заголовок 9 Знак"/>
    <w:basedOn w:val="Style_18"/>
    <w:link w:val="Style_34_ch"/>
    <w:rPr>
      <w:rFonts w:ascii="Arial" w:hAnsi="Arial"/>
      <w:b w:val="1"/>
      <w:sz w:val="20"/>
    </w:rPr>
  </w:style>
  <w:style w:styleId="Style_34_ch" w:type="character">
    <w:name w:val="Заголовок 9 Знак"/>
    <w:basedOn w:val="Style_18_ch"/>
    <w:link w:val="Style_34"/>
    <w:rPr>
      <w:rFonts w:ascii="Arial" w:hAnsi="Arial"/>
      <w:b w:val="1"/>
      <w:sz w:val="20"/>
    </w:rPr>
  </w:style>
  <w:style w:styleId="Style_35" w:type="paragraph">
    <w:name w:val="toc 3"/>
    <w:basedOn w:val="Style_7"/>
    <w:link w:val="Style_35_ch"/>
    <w:uiPriority w:val="39"/>
    <w:pPr>
      <w:keepLines w:val="1"/>
      <w:tabs>
        <w:tab w:leader="none" w:pos="1701" w:val="left"/>
        <w:tab w:leader="dot" w:pos="9071" w:val="right"/>
      </w:tabs>
      <w:spacing w:after="120"/>
      <w:ind w:hanging="850" w:left="1701" w:right="851"/>
    </w:pPr>
    <w:rPr>
      <w:sz w:val="22"/>
    </w:rPr>
  </w:style>
  <w:style w:styleId="Style_35_ch" w:type="character">
    <w:name w:val="toc 3"/>
    <w:basedOn w:val="Style_7_ch"/>
    <w:link w:val="Style_35"/>
    <w:rPr>
      <w:sz w:val="22"/>
    </w:rPr>
  </w:style>
  <w:style w:styleId="Style_36" w:type="paragraph">
    <w:name w:val="Без интервала Знак"/>
    <w:link w:val="Style_36_ch"/>
    <w:rPr>
      <w:rFonts w:ascii="Arial" w:hAnsi="Arial"/>
      <w:sz w:val="20"/>
    </w:rPr>
  </w:style>
  <w:style w:styleId="Style_36_ch" w:type="character">
    <w:name w:val="Без интервала Знак"/>
    <w:link w:val="Style_36"/>
    <w:rPr>
      <w:rFonts w:ascii="Arial" w:hAnsi="Arial"/>
      <w:sz w:val="20"/>
    </w:rPr>
  </w:style>
  <w:style w:styleId="Style_37" w:type="paragraph">
    <w:name w:val="footer"/>
    <w:basedOn w:val="Style_6"/>
    <w:link w:val="Style_37_ch"/>
    <w:pPr>
      <w:tabs>
        <w:tab w:leader="none" w:pos="4677" w:val="center"/>
        <w:tab w:leader="none" w:pos="9355" w:val="right"/>
      </w:tabs>
      <w:ind/>
    </w:pPr>
  </w:style>
  <w:style w:styleId="Style_37_ch" w:type="character">
    <w:name w:val="footer"/>
    <w:basedOn w:val="Style_6_ch"/>
    <w:link w:val="Style_37"/>
  </w:style>
  <w:style w:styleId="Style_38" w:type="paragraph">
    <w:name w:val="_Заголовок 3"/>
    <w:basedOn w:val="Style_21"/>
    <w:next w:val="Style_6"/>
    <w:link w:val="Style_38_ch"/>
    <w:pPr>
      <w:keepNext w:val="0"/>
      <w:keepLines w:val="0"/>
      <w:widowControl w:val="0"/>
      <w:numPr>
        <w:ilvl w:val="0"/>
        <w:numId w:val="0"/>
      </w:numPr>
      <w:tabs>
        <w:tab w:leader="none" w:pos="426" w:val="clear"/>
      </w:tabs>
      <w:spacing w:after="80" w:before="280" w:line="360" w:lineRule="atLeast"/>
      <w:ind/>
      <w:jc w:val="left"/>
    </w:pPr>
    <w:rPr>
      <w:sz w:val="24"/>
    </w:rPr>
  </w:style>
  <w:style w:styleId="Style_38_ch" w:type="character">
    <w:name w:val="_Заголовок 3"/>
    <w:basedOn w:val="Style_21_ch"/>
    <w:link w:val="Style_38"/>
    <w:rPr>
      <w:sz w:val="24"/>
    </w:rPr>
  </w:style>
  <w:style w:styleId="Style_39" w:type="paragraph">
    <w:name w:val="heading 5"/>
    <w:basedOn w:val="Style_6"/>
    <w:next w:val="Style_10"/>
    <w:link w:val="Style_39_ch"/>
    <w:uiPriority w:val="9"/>
    <w:qFormat/>
    <w:pPr>
      <w:keepNext w:val="1"/>
      <w:keepLines w:val="1"/>
      <w:numPr>
        <w:ilvl w:val="4"/>
        <w:numId w:val="1"/>
      </w:numPr>
      <w:tabs>
        <w:tab w:leader="none" w:pos="1134" w:val="left"/>
      </w:tabs>
      <w:spacing w:after="240" w:before="240"/>
      <w:ind/>
      <w:outlineLvl w:val="4"/>
    </w:pPr>
    <w:rPr>
      <w:b w:val="1"/>
    </w:rPr>
  </w:style>
  <w:style w:styleId="Style_39_ch" w:type="character">
    <w:name w:val="heading 5"/>
    <w:basedOn w:val="Style_6_ch"/>
    <w:link w:val="Style_39"/>
    <w:rPr>
      <w:b w:val="1"/>
    </w:rPr>
  </w:style>
  <w:style w:styleId="Style_40" w:type="paragraph">
    <w:name w:val="%TableHeading"/>
    <w:basedOn w:val="Style_6"/>
    <w:next w:val="Style_6"/>
    <w:link w:val="Style_40_ch"/>
    <w:pPr>
      <w:keepNext w:val="1"/>
      <w:keepLines w:val="1"/>
      <w:spacing w:after="60" w:before="120"/>
      <w:ind/>
    </w:pPr>
    <w:rPr>
      <w:b w:val="1"/>
    </w:rPr>
  </w:style>
  <w:style w:styleId="Style_40_ch" w:type="character">
    <w:name w:val="%TableHeading"/>
    <w:basedOn w:val="Style_6_ch"/>
    <w:link w:val="Style_40"/>
    <w:rPr>
      <w:b w:val="1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41" w:type="paragraph">
    <w:name w:val="heading 1"/>
    <w:basedOn w:val="Style_6"/>
    <w:next w:val="Style_6"/>
    <w:link w:val="Style_41_ch"/>
    <w:uiPriority w:val="9"/>
    <w:qFormat/>
    <w:pPr>
      <w:keepNext w:val="1"/>
      <w:keepLines w:val="1"/>
      <w:numPr>
        <w:numId w:val="1"/>
      </w:numPr>
      <w:tabs>
        <w:tab w:leader="none" w:pos="426" w:val="left"/>
      </w:tabs>
      <w:spacing w:after="240" w:before="240" w:line="264" w:lineRule="auto"/>
      <w:ind/>
      <w:outlineLvl w:val="0"/>
    </w:pPr>
    <w:rPr>
      <w:b w:val="1"/>
      <w:sz w:val="28"/>
    </w:rPr>
  </w:style>
  <w:style w:styleId="Style_41_ch" w:type="character">
    <w:name w:val="heading 1"/>
    <w:basedOn w:val="Style_6_ch"/>
    <w:link w:val="Style_41"/>
    <w:rPr>
      <w:b w:val="1"/>
      <w:sz w:val="28"/>
    </w:rPr>
  </w:style>
  <w:style w:styleId="Style_42" w:type="paragraph">
    <w:name w:val="Hyperlink"/>
    <w:link w:val="Style_42_ch"/>
    <w:rPr>
      <w:color w:val="0000FF"/>
      <w:u w:val="single"/>
    </w:rPr>
  </w:style>
  <w:style w:styleId="Style_42_ch" w:type="character">
    <w:name w:val="Hyperlink"/>
    <w:link w:val="Style_42"/>
    <w:rPr>
      <w:color w:val="0000FF"/>
      <w:u w:val="single"/>
    </w:rPr>
  </w:style>
  <w:style w:styleId="Style_43" w:type="paragraph">
    <w:name w:val="Footnote"/>
    <w:basedOn w:val="Style_6"/>
    <w:link w:val="Style_43_ch"/>
    <w:pPr>
      <w:spacing w:after="120"/>
      <w:ind/>
    </w:pPr>
    <w:rPr>
      <w:sz w:val="18"/>
    </w:rPr>
  </w:style>
  <w:style w:styleId="Style_43_ch" w:type="character">
    <w:name w:val="Footnote"/>
    <w:basedOn w:val="Style_6_ch"/>
    <w:link w:val="Style_43"/>
    <w:rPr>
      <w:sz w:val="18"/>
    </w:rPr>
  </w:style>
  <w:style w:styleId="Style_44" w:type="paragraph">
    <w:name w:val="heading 8"/>
    <w:basedOn w:val="Style_6"/>
    <w:next w:val="Style_6"/>
    <w:link w:val="Style_44_ch"/>
    <w:uiPriority w:val="9"/>
    <w:qFormat/>
    <w:pPr>
      <w:keepNext w:val="1"/>
      <w:keepLines w:val="1"/>
      <w:numPr>
        <w:ilvl w:val="7"/>
        <w:numId w:val="1"/>
      </w:numPr>
      <w:tabs>
        <w:tab w:leader="none" w:pos="1134" w:val="left"/>
      </w:tabs>
      <w:spacing w:after="60" w:before="240"/>
      <w:ind/>
      <w:outlineLvl w:val="7"/>
    </w:pPr>
    <w:rPr>
      <w:b w:val="1"/>
    </w:rPr>
  </w:style>
  <w:style w:styleId="Style_44_ch" w:type="character">
    <w:name w:val="heading 8"/>
    <w:basedOn w:val="Style_6_ch"/>
    <w:link w:val="Style_44"/>
    <w:rPr>
      <w:b w:val="1"/>
    </w:rPr>
  </w:style>
  <w:style w:styleId="Style_45" w:type="paragraph">
    <w:name w:val="toc 1"/>
    <w:next w:val="Style_6"/>
    <w:link w:val="Style_4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5_ch" w:type="character">
    <w:name w:val="toc 1"/>
    <w:link w:val="Style_45"/>
    <w:rPr>
      <w:rFonts w:ascii="XO Thames" w:hAnsi="XO Thames"/>
      <w:b w:val="1"/>
      <w:sz w:val="28"/>
    </w:rPr>
  </w:style>
  <w:style w:styleId="Style_46" w:type="paragraph">
    <w:name w:val="Header and Footer"/>
    <w:link w:val="Style_46_ch"/>
    <w:pPr>
      <w:spacing w:line="240" w:lineRule="auto"/>
      <w:ind/>
      <w:jc w:val="both"/>
    </w:pPr>
    <w:rPr>
      <w:rFonts w:ascii="XO Thames" w:hAnsi="XO Thames"/>
      <w:sz w:val="28"/>
    </w:rPr>
  </w:style>
  <w:style w:styleId="Style_46_ch" w:type="character">
    <w:name w:val="Header and Footer"/>
    <w:link w:val="Style_46"/>
    <w:rPr>
      <w:rFonts w:ascii="XO Thames" w:hAnsi="XO Thames"/>
      <w:sz w:val="28"/>
    </w:rPr>
  </w:style>
  <w:style w:styleId="Style_47" w:type="paragraph">
    <w:name w:val="Заголовок 1 Знак"/>
    <w:basedOn w:val="Style_18"/>
    <w:link w:val="Style_47_ch"/>
    <w:rPr>
      <w:rFonts w:ascii="Times New Roman" w:hAnsi="Times New Roman"/>
      <w:b w:val="1"/>
      <w:sz w:val="28"/>
    </w:rPr>
  </w:style>
  <w:style w:styleId="Style_47_ch" w:type="character">
    <w:name w:val="Заголовок 1 Знак"/>
    <w:basedOn w:val="Style_18_ch"/>
    <w:link w:val="Style_47"/>
    <w:rPr>
      <w:rFonts w:ascii="Times New Roman" w:hAnsi="Times New Roman"/>
      <w:b w:val="1"/>
      <w:sz w:val="28"/>
    </w:rPr>
  </w:style>
  <w:style w:styleId="Style_48" w:type="paragraph">
    <w:name w:val="Endnote Characters"/>
    <w:link w:val="Style_48_ch"/>
  </w:style>
  <w:style w:styleId="Style_48_ch" w:type="character">
    <w:name w:val="Endnote Characters"/>
    <w:link w:val="Style_48"/>
  </w:style>
  <w:style w:styleId="Style_49" w:type="paragraph">
    <w:name w:val="toc 9"/>
    <w:next w:val="Style_6"/>
    <w:link w:val="Style_4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9_ch" w:type="character">
    <w:name w:val="toc 9"/>
    <w:link w:val="Style_49"/>
    <w:rPr>
      <w:rFonts w:ascii="XO Thames" w:hAnsi="XO Thames"/>
      <w:sz w:val="28"/>
    </w:rPr>
  </w:style>
  <w:style w:styleId="Style_50" w:type="paragraph">
    <w:name w:val="Заголовок 8 Знак"/>
    <w:basedOn w:val="Style_18"/>
    <w:link w:val="Style_50_ch"/>
    <w:rPr>
      <w:rFonts w:ascii="Arial" w:hAnsi="Arial"/>
      <w:b w:val="1"/>
      <w:sz w:val="20"/>
    </w:rPr>
  </w:style>
  <w:style w:styleId="Style_50_ch" w:type="character">
    <w:name w:val="Заголовок 8 Знак"/>
    <w:basedOn w:val="Style_18_ch"/>
    <w:link w:val="Style_50"/>
    <w:rPr>
      <w:rFonts w:ascii="Arial" w:hAnsi="Arial"/>
      <w:b w:val="1"/>
      <w:sz w:val="20"/>
    </w:rPr>
  </w:style>
  <w:style w:styleId="Style_3" w:type="paragraph">
    <w:name w:val="Footnote Characters"/>
    <w:basedOn w:val="Style_18"/>
    <w:link w:val="Style_3_ch"/>
    <w:rPr>
      <w:vertAlign w:val="superscript"/>
    </w:rPr>
  </w:style>
  <w:style w:styleId="Style_3_ch" w:type="character">
    <w:name w:val="Footnote Characters"/>
    <w:basedOn w:val="Style_18_ch"/>
    <w:link w:val="Style_3"/>
    <w:rPr>
      <w:vertAlign w:val="superscript"/>
    </w:rPr>
  </w:style>
  <w:style w:styleId="Style_51" w:type="paragraph">
    <w:name w:val="Оглавление 3 Знак"/>
    <w:basedOn w:val="Style_18"/>
    <w:link w:val="Style_51_ch"/>
    <w:rPr>
      <w:rFonts w:ascii="Arial" w:hAnsi="Arial"/>
    </w:rPr>
  </w:style>
  <w:style w:styleId="Style_51_ch" w:type="character">
    <w:name w:val="Оглавление 3 Знак"/>
    <w:basedOn w:val="Style_18_ch"/>
    <w:link w:val="Style_51"/>
    <w:rPr>
      <w:rFonts w:ascii="Arial" w:hAnsi="Arial"/>
    </w:rPr>
  </w:style>
  <w:style w:styleId="Style_52" w:type="paragraph">
    <w:name w:val="toc 8"/>
    <w:next w:val="Style_6"/>
    <w:link w:val="Style_5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2_ch" w:type="character">
    <w:name w:val="toc 8"/>
    <w:link w:val="Style_52"/>
    <w:rPr>
      <w:rFonts w:ascii="XO Thames" w:hAnsi="XO Thames"/>
      <w:sz w:val="28"/>
    </w:rPr>
  </w:style>
  <w:style w:styleId="Style_53" w:type="paragraph">
    <w:name w:val="Index"/>
    <w:basedOn w:val="Style_6"/>
    <w:link w:val="Style_53_ch"/>
  </w:style>
  <w:style w:styleId="Style_53_ch" w:type="character">
    <w:name w:val="Index"/>
    <w:basedOn w:val="Style_6_ch"/>
    <w:link w:val="Style_53"/>
  </w:style>
  <w:style w:styleId="Style_54" w:type="paragraph">
    <w:name w:val="Основной текст Знак"/>
    <w:basedOn w:val="Style_18"/>
    <w:link w:val="Style_54_ch"/>
    <w:rPr>
      <w:rFonts w:ascii="Arial" w:hAnsi="Arial"/>
      <w:sz w:val="20"/>
    </w:rPr>
  </w:style>
  <w:style w:styleId="Style_54_ch" w:type="character">
    <w:name w:val="Основной текст Знак"/>
    <w:basedOn w:val="Style_18_ch"/>
    <w:link w:val="Style_54"/>
    <w:rPr>
      <w:rFonts w:ascii="Arial" w:hAnsi="Arial"/>
      <w:sz w:val="20"/>
    </w:rPr>
  </w:style>
  <w:style w:styleId="Style_55" w:type="paragraph">
    <w:name w:val="annotation reference"/>
    <w:basedOn w:val="Style_18"/>
    <w:link w:val="Style_55_ch"/>
    <w:rPr>
      <w:sz w:val="16"/>
    </w:rPr>
  </w:style>
  <w:style w:styleId="Style_55_ch" w:type="character">
    <w:name w:val="annotation reference"/>
    <w:basedOn w:val="Style_18_ch"/>
    <w:link w:val="Style_55"/>
    <w:rPr>
      <w:sz w:val="16"/>
    </w:rPr>
  </w:style>
  <w:style w:styleId="Style_4" w:type="paragraph">
    <w:name w:val="Footnote Anchor"/>
    <w:link w:val="Style_4_ch"/>
    <w:rPr>
      <w:vertAlign w:val="superscript"/>
    </w:rPr>
  </w:style>
  <w:style w:styleId="Style_4_ch" w:type="character">
    <w:name w:val="Footnote Anchor"/>
    <w:link w:val="Style_4"/>
    <w:rPr>
      <w:vertAlign w:val="superscript"/>
    </w:rPr>
  </w:style>
  <w:style w:styleId="Style_56" w:type="paragraph">
    <w:name w:val="toc 5"/>
    <w:next w:val="Style_6"/>
    <w:link w:val="Style_5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6_ch" w:type="character">
    <w:name w:val="toc 5"/>
    <w:link w:val="Style_56"/>
    <w:rPr>
      <w:rFonts w:ascii="XO Thames" w:hAnsi="XO Thames"/>
      <w:sz w:val="28"/>
    </w:rPr>
  </w:style>
  <w:style w:styleId="Style_5" w:type="paragraph">
    <w:name w:val="List Paragraph"/>
    <w:basedOn w:val="Style_6"/>
    <w:link w:val="Style_5_ch"/>
    <w:pPr>
      <w:spacing w:after="40" w:before="40" w:line="360" w:lineRule="auto"/>
      <w:ind w:firstLine="709" w:left="720"/>
      <w:contextualSpacing w:val="1"/>
      <w:jc w:val="both"/>
    </w:pPr>
  </w:style>
  <w:style w:styleId="Style_5_ch" w:type="character">
    <w:name w:val="List Paragraph"/>
    <w:basedOn w:val="Style_6_ch"/>
    <w:link w:val="Style_5"/>
  </w:style>
  <w:style w:styleId="Style_57" w:type="paragraph">
    <w:name w:val="Заголовок 4 Знак"/>
    <w:basedOn w:val="Style_28"/>
    <w:link w:val="Style_57_ch"/>
    <w:rPr>
      <w:rFonts w:ascii="Times New Roman" w:hAnsi="Times New Roman"/>
      <w:b w:val="1"/>
      <w:sz w:val="24"/>
    </w:rPr>
  </w:style>
  <w:style w:styleId="Style_57_ch" w:type="character">
    <w:name w:val="Заголовок 4 Знак"/>
    <w:basedOn w:val="Style_28_ch"/>
    <w:link w:val="Style_57"/>
    <w:rPr>
      <w:rFonts w:ascii="Times New Roman" w:hAnsi="Times New Roman"/>
      <w:b w:val="1"/>
      <w:sz w:val="24"/>
    </w:rPr>
  </w:style>
  <w:style w:styleId="Style_58" w:type="paragraph">
    <w:name w:val="List"/>
    <w:basedOn w:val="Style_10"/>
    <w:link w:val="Style_58_ch"/>
  </w:style>
  <w:style w:styleId="Style_58_ch" w:type="character">
    <w:name w:val="List"/>
    <w:basedOn w:val="Style_10_ch"/>
    <w:link w:val="Style_58"/>
  </w:style>
  <w:style w:styleId="Style_59" w:type="paragraph">
    <w:name w:val="No Spacing"/>
    <w:link w:val="Style_59_ch"/>
    <w:rPr>
      <w:rFonts w:ascii="Arial" w:hAnsi="Arial"/>
    </w:rPr>
  </w:style>
  <w:style w:styleId="Style_59_ch" w:type="character">
    <w:name w:val="No Spacing"/>
    <w:link w:val="Style_59"/>
    <w:rPr>
      <w:rFonts w:ascii="Arial" w:hAnsi="Arial"/>
    </w:rPr>
  </w:style>
  <w:style w:styleId="Style_60" w:type="paragraph">
    <w:name w:val="Subtitle"/>
    <w:basedOn w:val="Style_6"/>
    <w:link w:val="Style_60_ch"/>
    <w:uiPriority w:val="11"/>
    <w:qFormat/>
    <w:pPr>
      <w:spacing w:after="60" w:before="1134"/>
      <w:ind/>
    </w:pPr>
    <w:rPr>
      <w:b w:val="1"/>
      <w:sz w:val="36"/>
    </w:rPr>
  </w:style>
  <w:style w:styleId="Style_60_ch" w:type="character">
    <w:name w:val="Subtitle"/>
    <w:basedOn w:val="Style_6_ch"/>
    <w:link w:val="Style_60"/>
    <w:rPr>
      <w:b w:val="1"/>
      <w:sz w:val="36"/>
    </w:rPr>
  </w:style>
  <w:style w:styleId="Style_61" w:type="paragraph">
    <w:name w:val="Table Contents"/>
    <w:basedOn w:val="Style_6"/>
    <w:link w:val="Style_61_ch"/>
  </w:style>
  <w:style w:styleId="Style_61_ch" w:type="character">
    <w:name w:val="Table Contents"/>
    <w:basedOn w:val="Style_6_ch"/>
    <w:link w:val="Style_61"/>
  </w:style>
  <w:style w:styleId="Style_62" w:type="paragraph">
    <w:name w:val="Заголовок 7 Знак"/>
    <w:basedOn w:val="Style_18"/>
    <w:link w:val="Style_62_ch"/>
    <w:rPr>
      <w:rFonts w:ascii="Arial" w:hAnsi="Arial"/>
      <w:b w:val="1"/>
      <w:sz w:val="20"/>
    </w:rPr>
  </w:style>
  <w:style w:styleId="Style_62_ch" w:type="character">
    <w:name w:val="Заголовок 7 Знак"/>
    <w:basedOn w:val="Style_18_ch"/>
    <w:link w:val="Style_62"/>
    <w:rPr>
      <w:rFonts w:ascii="Arial" w:hAnsi="Arial"/>
      <w:b w:val="1"/>
      <w:sz w:val="20"/>
    </w:rPr>
  </w:style>
  <w:style w:styleId="Style_63" w:type="paragraph">
    <w:name w:val="Title"/>
    <w:basedOn w:val="Style_6"/>
    <w:link w:val="Style_63_ch"/>
    <w:uiPriority w:val="10"/>
    <w:qFormat/>
    <w:pPr>
      <w:spacing w:after="60" w:before="120"/>
      <w:ind/>
    </w:pPr>
    <w:rPr>
      <w:b w:val="1"/>
      <w:sz w:val="48"/>
    </w:rPr>
  </w:style>
  <w:style w:styleId="Style_63_ch" w:type="character">
    <w:name w:val="Title"/>
    <w:basedOn w:val="Style_6_ch"/>
    <w:link w:val="Style_63"/>
    <w:rPr>
      <w:b w:val="1"/>
      <w:sz w:val="48"/>
    </w:rPr>
  </w:style>
  <w:style w:styleId="Style_64" w:type="paragraph">
    <w:name w:val="heading 4"/>
    <w:basedOn w:val="Style_21"/>
    <w:next w:val="Style_10"/>
    <w:link w:val="Style_64_ch"/>
    <w:uiPriority w:val="9"/>
    <w:qFormat/>
    <w:pPr>
      <w:numPr>
        <w:ilvl w:val="3"/>
      </w:numPr>
      <w:spacing w:after="120"/>
      <w:ind/>
      <w:outlineLvl w:val="3"/>
    </w:pPr>
    <w:rPr>
      <w:sz w:val="24"/>
    </w:rPr>
  </w:style>
  <w:style w:styleId="Style_64_ch" w:type="character">
    <w:name w:val="heading 4"/>
    <w:basedOn w:val="Style_21_ch"/>
    <w:link w:val="Style_64"/>
    <w:rPr>
      <w:sz w:val="24"/>
    </w:rPr>
  </w:style>
  <w:style w:styleId="Style_65" w:type="paragraph">
    <w:name w:val="Заголовок 2 Знак"/>
    <w:basedOn w:val="Style_18"/>
    <w:link w:val="Style_65_ch"/>
    <w:rPr>
      <w:rFonts w:ascii="Times New Roman" w:hAnsi="Times New Roman"/>
      <w:b w:val="1"/>
      <w:sz w:val="28"/>
    </w:rPr>
  </w:style>
  <w:style w:styleId="Style_65_ch" w:type="character">
    <w:name w:val="Заголовок 2 Знак"/>
    <w:basedOn w:val="Style_18_ch"/>
    <w:link w:val="Style_65"/>
    <w:rPr>
      <w:rFonts w:ascii="Times New Roman" w:hAnsi="Times New Roman"/>
      <w:b w:val="1"/>
      <w:sz w:val="28"/>
    </w:rPr>
  </w:style>
  <w:style w:styleId="Style_66" w:type="paragraph">
    <w:name w:val="Document Map"/>
    <w:basedOn w:val="Style_6"/>
    <w:link w:val="Style_66_ch"/>
    <w:rPr>
      <w:rFonts w:ascii="Tahoma" w:hAnsi="Tahoma"/>
      <w:sz w:val="16"/>
    </w:rPr>
  </w:style>
  <w:style w:styleId="Style_66_ch" w:type="character">
    <w:name w:val="Document Map"/>
    <w:basedOn w:val="Style_6_ch"/>
    <w:link w:val="Style_66"/>
    <w:rPr>
      <w:rFonts w:ascii="Tahoma" w:hAnsi="Tahoma"/>
      <w:sz w:val="16"/>
    </w:rPr>
  </w:style>
  <w:style w:styleId="Style_67" w:type="paragraph">
    <w:name w:val="Текст сноски Знак"/>
    <w:basedOn w:val="Style_18"/>
    <w:link w:val="Style_67_ch"/>
    <w:rPr>
      <w:rFonts w:ascii="Arial" w:hAnsi="Arial"/>
      <w:color w:val="000000"/>
      <w:sz w:val="18"/>
    </w:rPr>
  </w:style>
  <w:style w:styleId="Style_67_ch" w:type="character">
    <w:name w:val="Текст сноски Знак"/>
    <w:basedOn w:val="Style_18_ch"/>
    <w:link w:val="Style_67"/>
    <w:rPr>
      <w:rFonts w:ascii="Arial" w:hAnsi="Arial"/>
      <w:color w:val="000000"/>
      <w:sz w:val="18"/>
    </w:rPr>
  </w:style>
  <w:style w:styleId="Style_22" w:type="paragraph">
    <w:name w:val="heading 2"/>
    <w:basedOn w:val="Style_8"/>
    <w:next w:val="Style_6"/>
    <w:link w:val="Style_22_ch"/>
    <w:uiPriority w:val="9"/>
    <w:qFormat/>
    <w:pPr>
      <w:numPr>
        <w:ilvl w:val="1"/>
      </w:numPr>
      <w:spacing w:line="240" w:lineRule="auto"/>
      <w:ind/>
      <w:outlineLvl w:val="1"/>
    </w:pPr>
  </w:style>
  <w:style w:styleId="Style_22_ch" w:type="character">
    <w:name w:val="heading 2"/>
    <w:basedOn w:val="Style_8_ch"/>
    <w:link w:val="Style_22"/>
  </w:style>
  <w:style w:styleId="Style_68" w:type="paragraph">
    <w:name w:val="Подзаголовок Знак"/>
    <w:basedOn w:val="Style_18"/>
    <w:link w:val="Style_68_ch"/>
    <w:rPr>
      <w:rFonts w:ascii="Arial" w:hAnsi="Arial"/>
      <w:b w:val="1"/>
      <w:sz w:val="36"/>
    </w:rPr>
  </w:style>
  <w:style w:styleId="Style_68_ch" w:type="character">
    <w:name w:val="Подзаголовок Знак"/>
    <w:basedOn w:val="Style_18_ch"/>
    <w:link w:val="Style_68"/>
    <w:rPr>
      <w:rFonts w:ascii="Arial" w:hAnsi="Arial"/>
      <w:b w:val="1"/>
      <w:sz w:val="36"/>
    </w:rPr>
  </w:style>
  <w:style w:styleId="Style_69" w:type="paragraph">
    <w:name w:val="heading 6"/>
    <w:basedOn w:val="Style_6"/>
    <w:next w:val="Style_6"/>
    <w:link w:val="Style_69_ch"/>
    <w:uiPriority w:val="9"/>
    <w:qFormat/>
    <w:pPr>
      <w:keepNext w:val="1"/>
      <w:keepLines w:val="1"/>
      <w:numPr>
        <w:ilvl w:val="5"/>
        <w:numId w:val="1"/>
      </w:numPr>
      <w:spacing w:after="60" w:before="240"/>
      <w:ind/>
      <w:outlineLvl w:val="5"/>
    </w:pPr>
    <w:rPr>
      <w:b w:val="1"/>
    </w:rPr>
  </w:style>
  <w:style w:styleId="Style_69_ch" w:type="character">
    <w:name w:val="heading 6"/>
    <w:basedOn w:val="Style_6_ch"/>
    <w:link w:val="Style_69"/>
    <w:rPr>
      <w:b w:val="1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comments.xml" Type="http://schemas.openxmlformats.org/officeDocument/2006/relationships/comments"/>
  <Relationship Id="rId13" Target="numbering.xml" Type="http://schemas.openxmlformats.org/officeDocument/2006/relationships/numbering"/>
  <Relationship Id="rId12" Target="endnotes.xml" Type="http://schemas.openxmlformats.org/officeDocument/2006/relationships/endnotes"/>
  <Relationship Id="rId10" Target="theme/theme1.xml" Type="http://schemas.openxmlformats.org/officeDocument/2006/relationships/theme"/>
  <Relationship Id="rId2" Target="commentsExtended.xml" Type="http://schemas.microsoft.com/office/2011/relationships/commentsExtended"/>
  <Relationship Id="rId3" Target="header1.xml" Type="http://schemas.openxmlformats.org/officeDocument/2006/relationships/header"/>
  <Relationship Id="rId8" Target="stylesWithEffects.xml" Type="http://schemas.microsoft.com/office/2007/relationships/stylesWithEffects"/>
  <Relationship Id="rId4" Target="media/1.png" Type="http://schemas.openxmlformats.org/officeDocument/2006/relationships/image"/>
  <Relationship Id="rId11" Target="footnotes.xml" Type="http://schemas.openxmlformats.org/officeDocument/2006/relationships/footnotes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2024-12-10T09:38:48Z</dcterms:modified>
</cp:coreProperties>
</file>